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9" w:lineRule="exact"/>
        <w:rPr>
          <w:sz w:val="20"/>
          <w:szCs w:val="20"/>
        </w:rPr>
      </w:pPr>
    </w:p>
    <w:p>
      <w:pPr>
        <w:spacing w:line="520" w:lineRule="exact"/>
        <w:jc w:val="left"/>
        <w:rPr>
          <w:rFonts w:ascii="仿宋_GB2312" w:hAnsi="华文中宋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新宋体" w:hAnsi="新宋体" w:eastAsia="新宋体" w:cs="新宋体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第二届中国工程建设与建设机械创新发展论坛暨互联网+建筑施工安全高峰论坛回执表</w:t>
      </w:r>
    </w:p>
    <w:tbl>
      <w:tblPr>
        <w:tblStyle w:val="9"/>
        <w:tblpPr w:leftFromText="180" w:rightFromText="180" w:vertAnchor="text" w:horzAnchor="page" w:tblpX="1029" w:tblpY="501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433"/>
        <w:gridCol w:w="1560"/>
        <w:gridCol w:w="178"/>
        <w:gridCol w:w="957"/>
        <w:gridCol w:w="567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联 系 人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手机号码</w:t>
            </w:r>
          </w:p>
        </w:tc>
        <w:tc>
          <w:tcPr>
            <w:tcW w:w="4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单位名称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通讯地址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姓   名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职务/职称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电子邮箱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手机号码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单住□ 合住</w:t>
            </w:r>
            <w:r>
              <w:rPr>
                <w:rFonts w:ascii="新宋体" w:hAnsi="新宋体" w:eastAsia="新宋体"/>
                <w:b/>
                <w:szCs w:val="21"/>
              </w:rPr>
              <w:sym w:font="Wingdings 2" w:char="00A3"/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 不住</w:t>
            </w:r>
            <w:r>
              <w:rPr>
                <w:rFonts w:ascii="新宋体" w:hAnsi="新宋体" w:eastAsia="新宋体"/>
                <w:b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单住□ 合住□ 不住</w:t>
            </w:r>
            <w:r>
              <w:rPr>
                <w:rFonts w:ascii="新宋体" w:hAnsi="新宋体" w:eastAsia="新宋体"/>
                <w:b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单住□ 合住□ 不住</w:t>
            </w:r>
            <w:r>
              <w:rPr>
                <w:rFonts w:ascii="新宋体" w:hAnsi="新宋体" w:eastAsia="新宋体"/>
                <w:b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单住□ 合住□ 不住</w:t>
            </w:r>
            <w:r>
              <w:rPr>
                <w:rFonts w:ascii="新宋体" w:hAnsi="新宋体" w:eastAsia="新宋体"/>
                <w:b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备注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（到达时间）：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0"/>
                <w:szCs w:val="20"/>
              </w:rPr>
              <w:t>合作方式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联合主办 3万元；</w:t>
            </w:r>
          </w:p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协办单位 1.5万元；</w:t>
            </w:r>
          </w:p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展位7500元；</w:t>
            </w:r>
          </w:p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易拉宝摆放1500元；     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晚宴冠名3万；</w:t>
            </w:r>
          </w:p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纸笔 8000元； </w:t>
            </w:r>
          </w:p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手提袋8000元；</w:t>
            </w:r>
          </w:p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ascii="新宋体" w:hAnsi="新宋体" w:eastAsia="新宋体"/>
                <w:bCs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Cs/>
                <w:sz w:val="24"/>
              </w:rPr>
              <w:t>宣传片滚动播放 5000元。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sz w:val="20"/>
                <w:szCs w:val="20"/>
              </w:rPr>
            </w:pP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大会冠名、礼品赞助、演讲等其他赞助方式与会务组详商。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0"/>
                <w:szCs w:val="20"/>
              </w:rPr>
              <w:t>（发票抬头）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税   号</w:t>
            </w:r>
          </w:p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0"/>
                <w:szCs w:val="20"/>
              </w:rPr>
              <w:t>（开票必需）</w:t>
            </w:r>
          </w:p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单位地址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电话号码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开户行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账号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发票类型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专票</w:t>
            </w:r>
            <w:r>
              <w:rPr>
                <w:rFonts w:ascii="新宋体" w:hAnsi="新宋体" w:eastAsia="新宋体"/>
                <w:b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b/>
                <w:sz w:val="24"/>
              </w:rPr>
              <w:t xml:space="preserve"> 普票</w:t>
            </w:r>
            <w:r>
              <w:rPr>
                <w:rFonts w:ascii="新宋体" w:hAnsi="新宋体" w:eastAsia="新宋体"/>
                <w:b/>
                <w:sz w:val="24"/>
              </w:rPr>
              <w:sym w:font="Wingdings 2" w:char="00A3"/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开票内容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</w:tbl>
    <w:p>
      <w:pPr>
        <w:spacing w:line="400" w:lineRule="exact"/>
        <w:rPr>
          <w:rFonts w:ascii="新宋体" w:hAnsi="新宋体" w:eastAsia="新宋体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02" w:right="1466" w:bottom="12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73A"/>
    <w:rsid w:val="000C2EA0"/>
    <w:rsid w:val="0011216F"/>
    <w:rsid w:val="00113B90"/>
    <w:rsid w:val="00134CAC"/>
    <w:rsid w:val="00140288"/>
    <w:rsid w:val="00153A30"/>
    <w:rsid w:val="00162112"/>
    <w:rsid w:val="00172A27"/>
    <w:rsid w:val="001905DA"/>
    <w:rsid w:val="001A34A6"/>
    <w:rsid w:val="001A7017"/>
    <w:rsid w:val="001E0730"/>
    <w:rsid w:val="00250E52"/>
    <w:rsid w:val="00251F54"/>
    <w:rsid w:val="00253CBA"/>
    <w:rsid w:val="00264369"/>
    <w:rsid w:val="00267D62"/>
    <w:rsid w:val="002840F2"/>
    <w:rsid w:val="002915A6"/>
    <w:rsid w:val="002A0108"/>
    <w:rsid w:val="002C1B81"/>
    <w:rsid w:val="00336DA7"/>
    <w:rsid w:val="003453DF"/>
    <w:rsid w:val="00360FFD"/>
    <w:rsid w:val="003A17FF"/>
    <w:rsid w:val="0040351A"/>
    <w:rsid w:val="00403D8E"/>
    <w:rsid w:val="00442FF0"/>
    <w:rsid w:val="00466B1D"/>
    <w:rsid w:val="0047673C"/>
    <w:rsid w:val="004A3C56"/>
    <w:rsid w:val="004D4DF1"/>
    <w:rsid w:val="005409D4"/>
    <w:rsid w:val="00546A88"/>
    <w:rsid w:val="005D7819"/>
    <w:rsid w:val="005F1641"/>
    <w:rsid w:val="00602D1E"/>
    <w:rsid w:val="006744E6"/>
    <w:rsid w:val="00692156"/>
    <w:rsid w:val="006A4C24"/>
    <w:rsid w:val="006D204B"/>
    <w:rsid w:val="006E747B"/>
    <w:rsid w:val="006F17E1"/>
    <w:rsid w:val="00703859"/>
    <w:rsid w:val="0079164D"/>
    <w:rsid w:val="007C3C94"/>
    <w:rsid w:val="008324D1"/>
    <w:rsid w:val="00863077"/>
    <w:rsid w:val="00872A8E"/>
    <w:rsid w:val="008A0ECD"/>
    <w:rsid w:val="008A645C"/>
    <w:rsid w:val="008B1FDA"/>
    <w:rsid w:val="008F25DC"/>
    <w:rsid w:val="009027FB"/>
    <w:rsid w:val="009269EE"/>
    <w:rsid w:val="00930622"/>
    <w:rsid w:val="00931C26"/>
    <w:rsid w:val="0095160D"/>
    <w:rsid w:val="009813EF"/>
    <w:rsid w:val="009C758A"/>
    <w:rsid w:val="00A25D16"/>
    <w:rsid w:val="00A35826"/>
    <w:rsid w:val="00A94D28"/>
    <w:rsid w:val="00AE51D0"/>
    <w:rsid w:val="00AE6CB4"/>
    <w:rsid w:val="00AF24AE"/>
    <w:rsid w:val="00AF489B"/>
    <w:rsid w:val="00B009A3"/>
    <w:rsid w:val="00B1761E"/>
    <w:rsid w:val="00B24D96"/>
    <w:rsid w:val="00B869A4"/>
    <w:rsid w:val="00B90C66"/>
    <w:rsid w:val="00BA728D"/>
    <w:rsid w:val="00BD4916"/>
    <w:rsid w:val="00BE0E30"/>
    <w:rsid w:val="00BE3B7E"/>
    <w:rsid w:val="00C31E48"/>
    <w:rsid w:val="00C45074"/>
    <w:rsid w:val="00C53217"/>
    <w:rsid w:val="00C553FD"/>
    <w:rsid w:val="00C73ED9"/>
    <w:rsid w:val="00C91C8B"/>
    <w:rsid w:val="00CC19FB"/>
    <w:rsid w:val="00CD2F74"/>
    <w:rsid w:val="00CF2819"/>
    <w:rsid w:val="00D011E9"/>
    <w:rsid w:val="00D43D08"/>
    <w:rsid w:val="00D95ACE"/>
    <w:rsid w:val="00D9769A"/>
    <w:rsid w:val="00E26234"/>
    <w:rsid w:val="00E6270D"/>
    <w:rsid w:val="00E70573"/>
    <w:rsid w:val="00EC61A2"/>
    <w:rsid w:val="00F21666"/>
    <w:rsid w:val="00FC3666"/>
    <w:rsid w:val="00FE424C"/>
    <w:rsid w:val="0389004D"/>
    <w:rsid w:val="0427209B"/>
    <w:rsid w:val="0529651F"/>
    <w:rsid w:val="0553616D"/>
    <w:rsid w:val="08410871"/>
    <w:rsid w:val="0A6F0DF1"/>
    <w:rsid w:val="0B5F1916"/>
    <w:rsid w:val="0E840B99"/>
    <w:rsid w:val="0F1A4A38"/>
    <w:rsid w:val="0F5D34A3"/>
    <w:rsid w:val="10B6000B"/>
    <w:rsid w:val="112E21F8"/>
    <w:rsid w:val="14026C3E"/>
    <w:rsid w:val="14DA001F"/>
    <w:rsid w:val="16BD2EA1"/>
    <w:rsid w:val="171A1428"/>
    <w:rsid w:val="17D3446B"/>
    <w:rsid w:val="19EB65E4"/>
    <w:rsid w:val="1C4E00B0"/>
    <w:rsid w:val="210C5FDD"/>
    <w:rsid w:val="242F2B85"/>
    <w:rsid w:val="24DC0AE7"/>
    <w:rsid w:val="28D60FB8"/>
    <w:rsid w:val="299B195A"/>
    <w:rsid w:val="2B662113"/>
    <w:rsid w:val="2D063DBE"/>
    <w:rsid w:val="2E6249D8"/>
    <w:rsid w:val="2FAA66F2"/>
    <w:rsid w:val="33047BD0"/>
    <w:rsid w:val="34907294"/>
    <w:rsid w:val="39201339"/>
    <w:rsid w:val="3AAC127C"/>
    <w:rsid w:val="3BF80659"/>
    <w:rsid w:val="3D177E87"/>
    <w:rsid w:val="3D201E22"/>
    <w:rsid w:val="412D195C"/>
    <w:rsid w:val="4307321B"/>
    <w:rsid w:val="459525C3"/>
    <w:rsid w:val="469C7C49"/>
    <w:rsid w:val="46D953AB"/>
    <w:rsid w:val="4AA9171E"/>
    <w:rsid w:val="4DE923B9"/>
    <w:rsid w:val="51D72140"/>
    <w:rsid w:val="52A95993"/>
    <w:rsid w:val="54B7145D"/>
    <w:rsid w:val="55FB24DE"/>
    <w:rsid w:val="561059EB"/>
    <w:rsid w:val="56311DB1"/>
    <w:rsid w:val="57E06509"/>
    <w:rsid w:val="586E4F9B"/>
    <w:rsid w:val="597D09C1"/>
    <w:rsid w:val="5D7D2FF3"/>
    <w:rsid w:val="5E502B61"/>
    <w:rsid w:val="5E7111C5"/>
    <w:rsid w:val="5FEB3929"/>
    <w:rsid w:val="60207CAD"/>
    <w:rsid w:val="60653B0E"/>
    <w:rsid w:val="625324C9"/>
    <w:rsid w:val="64AD5823"/>
    <w:rsid w:val="6857714D"/>
    <w:rsid w:val="6A674FDB"/>
    <w:rsid w:val="6AC10B57"/>
    <w:rsid w:val="6B9975F1"/>
    <w:rsid w:val="6DE2470C"/>
    <w:rsid w:val="6EB16229"/>
    <w:rsid w:val="71BB4D2C"/>
    <w:rsid w:val="739564B3"/>
    <w:rsid w:val="74D62224"/>
    <w:rsid w:val="75154C01"/>
    <w:rsid w:val="7662282C"/>
    <w:rsid w:val="796C36A3"/>
    <w:rsid w:val="79EC36D2"/>
    <w:rsid w:val="7ECF1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link w:val="32"/>
    <w:qFormat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color w:val="CC0000"/>
      <w:sz w:val="24"/>
      <w:szCs w:val="24"/>
    </w:rPr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0000FF"/>
      <w:u w:val="single"/>
    </w:rPr>
  </w:style>
  <w:style w:type="character" w:styleId="19">
    <w:name w:val="HTML Code"/>
    <w:basedOn w:val="11"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qFormat/>
    <w:uiPriority w:val="0"/>
    <w:rPr>
      <w:sz w:val="24"/>
      <w:szCs w:val="24"/>
    </w:rPr>
  </w:style>
  <w:style w:type="paragraph" w:customStyle="1" w:styleId="21">
    <w:name w:val="zi7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22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24">
    <w:name w:val="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Char1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character" w:customStyle="1" w:styleId="2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7">
    <w:name w:val="index-name-8ea8d1"/>
    <w:basedOn w:val="11"/>
    <w:qFormat/>
    <w:uiPriority w:val="0"/>
    <w:rPr>
      <w:sz w:val="18"/>
      <w:szCs w:val="18"/>
    </w:rPr>
  </w:style>
  <w:style w:type="character" w:customStyle="1" w:styleId="28">
    <w:name w:val="hover11"/>
    <w:basedOn w:val="11"/>
    <w:qFormat/>
    <w:uiPriority w:val="0"/>
    <w:rPr>
      <w:shd w:val="clear" w:color="auto" w:fill="F6F6F6"/>
    </w:rPr>
  </w:style>
  <w:style w:type="character" w:customStyle="1" w:styleId="29">
    <w:name w:val="index-name-8ea8d"/>
    <w:basedOn w:val="11"/>
    <w:qFormat/>
    <w:uiPriority w:val="0"/>
    <w:rPr>
      <w:sz w:val="18"/>
      <w:szCs w:val="18"/>
    </w:rPr>
  </w:style>
  <w:style w:type="character" w:customStyle="1" w:styleId="30">
    <w:name w:val="hover10"/>
    <w:basedOn w:val="11"/>
    <w:qFormat/>
    <w:uiPriority w:val="0"/>
    <w:rPr>
      <w:color w:val="1AD56E"/>
    </w:rPr>
  </w:style>
  <w:style w:type="character" w:customStyle="1" w:styleId="31">
    <w:name w:val="link2"/>
    <w:basedOn w:val="11"/>
    <w:qFormat/>
    <w:uiPriority w:val="0"/>
  </w:style>
  <w:style w:type="character" w:customStyle="1" w:styleId="32">
    <w:name w:val="日期 Char"/>
    <w:basedOn w:val="11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zqx</Company>
  <Pages>1</Pages>
  <Words>65</Words>
  <Characters>374</Characters>
  <Lines>3</Lines>
  <Paragraphs>1</Paragraphs>
  <TotalTime>85</TotalTime>
  <ScaleCrop>false</ScaleCrop>
  <LinksUpToDate>false</LinksUpToDate>
  <CharactersWithSpaces>438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2012-06-20T03:32:00Z</dcterms:created>
  <dc:creator>yzj</dc:creator>
  <cp:lastModifiedBy>颐莲（点点）</cp:lastModifiedBy>
  <cp:lastPrinted>2009-05-07T05:34:00Z</cp:lastPrinted>
  <dcterms:modified xsi:type="dcterms:W3CDTF">2020-09-11T08:55:49Z</dcterms:modified>
  <dc:title>中国标准化管理研究院文件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