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3" w:lineRule="exact"/>
        <w:rPr>
          <w:sz w:val="20"/>
          <w:szCs w:val="20"/>
        </w:rPr>
      </w:pPr>
      <w:bookmarkStart w:id="1" w:name="_GoBack"/>
      <w:bookmarkEnd w:id="1"/>
      <w:bookmarkStart w:id="0" w:name="page3"/>
      <w:bookmarkEnd w:id="0"/>
      <w:r>
        <w:rPr>
          <w:rFonts w:ascii="宋体" w:hAnsi="宋体" w:eastAsia="宋体" w:cs="宋体"/>
          <w:color w:val="333333"/>
          <w:sz w:val="30"/>
          <w:szCs w:val="30"/>
        </w:rPr>
        <w:t>附件：</w:t>
      </w:r>
    </w:p>
    <w:p>
      <w:pPr>
        <w:spacing w:line="282" w:lineRule="exact"/>
        <w:rPr>
          <w:sz w:val="20"/>
          <w:szCs w:val="20"/>
        </w:rPr>
      </w:pPr>
    </w:p>
    <w:p>
      <w:pPr>
        <w:spacing w:line="343" w:lineRule="exact"/>
        <w:ind w:right="6"/>
        <w:jc w:val="center"/>
        <w:rPr>
          <w:sz w:val="20"/>
          <w:szCs w:val="20"/>
        </w:rPr>
      </w:pPr>
      <w:r>
        <w:rPr>
          <w:rFonts w:ascii="宋体" w:hAnsi="宋体" w:eastAsia="宋体" w:cs="宋体"/>
          <w:b/>
          <w:bCs/>
          <w:color w:val="333333"/>
          <w:sz w:val="30"/>
          <w:szCs w:val="30"/>
        </w:rPr>
        <w:t>关于开展工程建设项目绿色建造水平评价工作的通知</w:t>
      </w:r>
    </w:p>
    <w:p>
      <w:pPr>
        <w:spacing w:line="183" w:lineRule="exact"/>
        <w:rPr>
          <w:sz w:val="20"/>
          <w:szCs w:val="20"/>
        </w:rPr>
      </w:pPr>
    </w:p>
    <w:p>
      <w:pPr>
        <w:spacing w:line="240" w:lineRule="exact"/>
        <w:ind w:right="6"/>
        <w:jc w:val="center"/>
        <w:rPr>
          <w:sz w:val="20"/>
          <w:szCs w:val="20"/>
        </w:rPr>
      </w:pPr>
      <w:r>
        <w:rPr>
          <w:rFonts w:ascii="宋体" w:hAnsi="宋体" w:eastAsia="宋体" w:cs="宋体"/>
          <w:color w:val="333333"/>
          <w:sz w:val="21"/>
          <w:szCs w:val="21"/>
        </w:rPr>
        <w:t>中施企协绿建字〔2020〕2 号</w:t>
      </w:r>
    </w:p>
    <w:p>
      <w:pPr>
        <w:spacing w:line="354" w:lineRule="exact"/>
        <w:rPr>
          <w:sz w:val="20"/>
          <w:szCs w:val="20"/>
        </w:rPr>
      </w:pPr>
    </w:p>
    <w:p>
      <w:pPr>
        <w:spacing w:line="274" w:lineRule="exact"/>
        <w:ind w:left="100"/>
        <w:rPr>
          <w:sz w:val="20"/>
          <w:szCs w:val="20"/>
        </w:rPr>
      </w:pPr>
      <w:r>
        <w:rPr>
          <w:rFonts w:ascii="宋体" w:hAnsi="宋体" w:eastAsia="宋体" w:cs="宋体"/>
          <w:b/>
          <w:bCs/>
          <w:color w:val="333333"/>
          <w:sz w:val="24"/>
          <w:szCs w:val="24"/>
        </w:rPr>
        <w:t>各有关单位：</w:t>
      </w:r>
    </w:p>
    <w:p>
      <w:pPr>
        <w:spacing w:line="60" w:lineRule="exact"/>
        <w:rPr>
          <w:sz w:val="20"/>
          <w:szCs w:val="20"/>
        </w:rPr>
      </w:pPr>
    </w:p>
    <w:p>
      <w:pPr>
        <w:spacing w:line="292" w:lineRule="exact"/>
        <w:ind w:left="100" w:right="106" w:firstLine="420"/>
        <w:jc w:val="both"/>
        <w:rPr>
          <w:sz w:val="20"/>
          <w:szCs w:val="20"/>
        </w:rPr>
      </w:pPr>
      <w:r>
        <w:rPr>
          <w:rFonts w:ascii="宋体" w:hAnsi="宋体" w:eastAsia="宋体" w:cs="宋体"/>
          <w:color w:val="333333"/>
          <w:sz w:val="24"/>
          <w:szCs w:val="24"/>
        </w:rPr>
        <w:t>在党中央、国务院建设生态文明、推动绿色发展的重要精神指示下，中国施工企业管理协会绿色建造工作委员会开展了由世界银行、全球环境基金、国家发展和改革委员会联合设立的“工程建设项目设计、建造和运营绿色水平评价指标体系研究”课题研究工作。通过课题研究，打造工程建设项目绿色建造水平评价体系，为国家建立统一和谐的绿色标准体系提供行业依据,为第十四个五年规划建言献策。为此，我会决定开展工程建设项目绿色建造水平评价工作。通过树立绿色建造典型工程，激发企业绿色发展动能，推动行业可持续发展，实现工程建设与生态文明建设共赢。具体通知如下：</w:t>
      </w:r>
    </w:p>
    <w:p>
      <w:pPr>
        <w:spacing w:line="30" w:lineRule="exact"/>
        <w:rPr>
          <w:sz w:val="20"/>
          <w:szCs w:val="20"/>
        </w:rPr>
      </w:pPr>
    </w:p>
    <w:p>
      <w:pPr>
        <w:spacing w:line="274" w:lineRule="exact"/>
        <w:ind w:left="520"/>
        <w:rPr>
          <w:sz w:val="20"/>
          <w:szCs w:val="20"/>
        </w:rPr>
      </w:pPr>
      <w:r>
        <w:rPr>
          <w:rFonts w:ascii="宋体" w:hAnsi="宋体" w:eastAsia="宋体" w:cs="宋体"/>
          <w:b/>
          <w:bCs/>
          <w:color w:val="333333"/>
          <w:sz w:val="24"/>
          <w:szCs w:val="24"/>
        </w:rPr>
        <w:t>一、评价内容</w:t>
      </w:r>
    </w:p>
    <w:p>
      <w:pPr>
        <w:spacing w:line="60" w:lineRule="exact"/>
        <w:rPr>
          <w:sz w:val="20"/>
          <w:szCs w:val="20"/>
        </w:rPr>
      </w:pPr>
    </w:p>
    <w:p>
      <w:pPr>
        <w:spacing w:line="280" w:lineRule="exact"/>
        <w:ind w:left="100" w:right="106" w:firstLine="420"/>
        <w:jc w:val="both"/>
        <w:rPr>
          <w:sz w:val="20"/>
          <w:szCs w:val="20"/>
        </w:rPr>
      </w:pPr>
      <w:r>
        <w:rPr>
          <w:rFonts w:ascii="宋体" w:hAnsi="宋体" w:eastAsia="宋体" w:cs="宋体"/>
          <w:color w:val="333333"/>
          <w:sz w:val="24"/>
          <w:szCs w:val="24"/>
        </w:rPr>
        <w:t>根据《工程建设项目绿色建造水平评价体系管理办法（试行）》（附件 1）， 绿色建造水平评价包括以下三方面内容：绿色建造设计水平评价、绿色建造施工水平评价及绿色建造运营水平评价。</w:t>
      </w:r>
    </w:p>
    <w:p>
      <w:pPr>
        <w:spacing w:line="28" w:lineRule="exact"/>
        <w:rPr>
          <w:sz w:val="20"/>
          <w:szCs w:val="20"/>
        </w:rPr>
      </w:pPr>
    </w:p>
    <w:p>
      <w:pPr>
        <w:spacing w:line="274" w:lineRule="exact"/>
        <w:ind w:left="520"/>
        <w:rPr>
          <w:sz w:val="20"/>
          <w:szCs w:val="20"/>
        </w:rPr>
      </w:pPr>
      <w:r>
        <w:rPr>
          <w:rFonts w:ascii="宋体" w:hAnsi="宋体" w:eastAsia="宋体" w:cs="宋体"/>
          <w:b/>
          <w:bCs/>
          <w:color w:val="333333"/>
          <w:sz w:val="24"/>
          <w:szCs w:val="24"/>
        </w:rPr>
        <w:t>二、评价程序</w:t>
      </w:r>
    </w:p>
    <w:p>
      <w:pPr>
        <w:spacing w:line="60" w:lineRule="exact"/>
        <w:rPr>
          <w:sz w:val="20"/>
          <w:szCs w:val="20"/>
        </w:rPr>
      </w:pPr>
    </w:p>
    <w:p>
      <w:pPr>
        <w:spacing w:line="270" w:lineRule="exact"/>
        <w:ind w:left="100" w:right="106" w:firstLine="420"/>
        <w:jc w:val="both"/>
        <w:rPr>
          <w:sz w:val="20"/>
          <w:szCs w:val="20"/>
        </w:rPr>
      </w:pPr>
      <w:r>
        <w:rPr>
          <w:rFonts w:ascii="宋体" w:hAnsi="宋体" w:eastAsia="宋体" w:cs="宋体"/>
          <w:color w:val="333333"/>
          <w:sz w:val="24"/>
          <w:szCs w:val="24"/>
        </w:rPr>
        <w:t>项目通过绿色建造设计水平评价和绿色建造施工水平评价后，方可申报绿色建造水平评价。绿色建造水平评价经申报、专家评审、会议审议及公示四阶段完成。</w:t>
      </w:r>
    </w:p>
    <w:p>
      <w:pPr>
        <w:spacing w:line="28" w:lineRule="exact"/>
        <w:rPr>
          <w:sz w:val="20"/>
          <w:szCs w:val="20"/>
        </w:rPr>
      </w:pPr>
    </w:p>
    <w:p>
      <w:pPr>
        <w:spacing w:line="274" w:lineRule="exact"/>
        <w:ind w:left="520"/>
        <w:rPr>
          <w:sz w:val="20"/>
          <w:szCs w:val="20"/>
        </w:rPr>
      </w:pPr>
      <w:r>
        <w:rPr>
          <w:rFonts w:ascii="宋体" w:hAnsi="宋体" w:eastAsia="宋体" w:cs="宋体"/>
          <w:b/>
          <w:bCs/>
          <w:color w:val="333333"/>
          <w:sz w:val="24"/>
          <w:szCs w:val="24"/>
        </w:rPr>
        <w:t>三、申报事项</w:t>
      </w:r>
    </w:p>
    <w:p>
      <w:pPr>
        <w:spacing w:line="60" w:lineRule="exact"/>
        <w:rPr>
          <w:sz w:val="20"/>
          <w:szCs w:val="20"/>
        </w:rPr>
      </w:pPr>
    </w:p>
    <w:p>
      <w:pPr>
        <w:spacing w:line="270" w:lineRule="exact"/>
        <w:ind w:left="100" w:right="106" w:firstLine="420"/>
        <w:jc w:val="both"/>
        <w:rPr>
          <w:sz w:val="20"/>
          <w:szCs w:val="20"/>
        </w:rPr>
      </w:pPr>
      <w:r>
        <w:rPr>
          <w:rFonts w:ascii="宋体" w:hAnsi="宋体" w:eastAsia="宋体" w:cs="宋体"/>
          <w:color w:val="333333"/>
          <w:sz w:val="24"/>
          <w:szCs w:val="24"/>
        </w:rPr>
        <w:t>（一）绿色建造设计水平评价（申报方式见附件 2）和绿色建造施工水平评价（申报方式见附件 3）可单阶段独立申报，分别得出评价结论。</w:t>
      </w:r>
    </w:p>
    <w:p>
      <w:pPr>
        <w:spacing w:line="62" w:lineRule="exact"/>
        <w:rPr>
          <w:sz w:val="20"/>
          <w:szCs w:val="20"/>
        </w:rPr>
      </w:pPr>
    </w:p>
    <w:p>
      <w:pPr>
        <w:spacing w:line="280" w:lineRule="exact"/>
        <w:ind w:left="100" w:right="106" w:firstLine="420"/>
        <w:jc w:val="both"/>
        <w:rPr>
          <w:sz w:val="20"/>
          <w:szCs w:val="20"/>
        </w:rPr>
      </w:pPr>
      <w:r>
        <w:rPr>
          <w:rFonts w:ascii="宋体" w:hAnsi="宋体" w:eastAsia="宋体" w:cs="宋体"/>
          <w:color w:val="333333"/>
          <w:sz w:val="24"/>
          <w:szCs w:val="24"/>
        </w:rPr>
        <w:t>（二）为适应疫情防控要求，提高工作效率，以电子资料申报为主，请各单位将相关文件扫描件打包发送至邮箱 LSJZ@cacem.com.cn，邮件主题请以项目名称命名。各阶段申报截止时间均为 2020 年 8 月 15 日，逾期不予受理。</w:t>
      </w:r>
    </w:p>
    <w:p>
      <w:pPr>
        <w:spacing w:line="28" w:lineRule="exact"/>
        <w:rPr>
          <w:sz w:val="20"/>
          <w:szCs w:val="20"/>
        </w:rPr>
      </w:pPr>
    </w:p>
    <w:p>
      <w:pPr>
        <w:spacing w:line="274" w:lineRule="exact"/>
        <w:ind w:left="520"/>
        <w:rPr>
          <w:sz w:val="20"/>
          <w:szCs w:val="20"/>
        </w:rPr>
      </w:pPr>
      <w:r>
        <w:rPr>
          <w:rFonts w:ascii="宋体" w:hAnsi="宋体" w:eastAsia="宋体" w:cs="宋体"/>
          <w:b/>
          <w:bCs/>
          <w:color w:val="333333"/>
          <w:sz w:val="24"/>
          <w:szCs w:val="24"/>
        </w:rPr>
        <w:t>四、联系方式</w:t>
      </w:r>
    </w:p>
    <w:p>
      <w:pPr>
        <w:spacing w:line="26" w:lineRule="exact"/>
        <w:rPr>
          <w:sz w:val="20"/>
          <w:szCs w:val="20"/>
        </w:rPr>
      </w:pPr>
    </w:p>
    <w:p>
      <w:pPr>
        <w:spacing w:line="274" w:lineRule="exact"/>
        <w:ind w:left="520"/>
        <w:rPr>
          <w:sz w:val="20"/>
          <w:szCs w:val="20"/>
        </w:rPr>
      </w:pPr>
      <w:r>
        <w:rPr>
          <w:rFonts w:ascii="宋体" w:hAnsi="宋体" w:eastAsia="宋体" w:cs="宋体"/>
          <w:color w:val="333333"/>
          <w:sz w:val="24"/>
          <w:szCs w:val="24"/>
        </w:rPr>
        <w:t>联系人：韩靖、崔立秋</w:t>
      </w:r>
    </w:p>
    <w:p>
      <w:pPr>
        <w:spacing w:line="26" w:lineRule="exact"/>
        <w:rPr>
          <w:sz w:val="20"/>
          <w:szCs w:val="20"/>
        </w:rPr>
      </w:pPr>
    </w:p>
    <w:p>
      <w:pPr>
        <w:tabs>
          <w:tab w:val="left" w:pos="1100"/>
        </w:tabs>
        <w:spacing w:line="274" w:lineRule="exact"/>
        <w:ind w:left="520"/>
        <w:rPr>
          <w:sz w:val="20"/>
          <w:szCs w:val="20"/>
        </w:rPr>
      </w:pPr>
      <w:r>
        <w:rPr>
          <w:rFonts w:ascii="宋体" w:hAnsi="宋体" w:eastAsia="宋体" w:cs="宋体"/>
          <w:color w:val="333333"/>
          <w:sz w:val="24"/>
          <w:szCs w:val="24"/>
        </w:rPr>
        <w:t>电</w:t>
      </w:r>
      <w:r>
        <w:rPr>
          <w:sz w:val="20"/>
          <w:szCs w:val="20"/>
        </w:rPr>
        <w:tab/>
      </w:r>
      <w:r>
        <w:rPr>
          <w:rFonts w:ascii="宋体" w:hAnsi="宋体" w:eastAsia="宋体" w:cs="宋体"/>
          <w:color w:val="333333"/>
          <w:sz w:val="24"/>
          <w:szCs w:val="24"/>
        </w:rPr>
        <w:t>话：（010）63253420、63253421</w:t>
      </w:r>
    </w:p>
    <w:p>
      <w:pPr>
        <w:spacing w:line="26" w:lineRule="exact"/>
        <w:rPr>
          <w:sz w:val="20"/>
          <w:szCs w:val="20"/>
        </w:rPr>
      </w:pPr>
    </w:p>
    <w:p>
      <w:pPr>
        <w:spacing w:line="274" w:lineRule="exact"/>
        <w:ind w:left="52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附件：</w:t>
      </w:r>
      <w:r>
        <w:fldChar w:fldCharType="begin"/>
      </w:r>
      <w:r>
        <w:instrText xml:space="preserve"> HYPERLINK "http://www.cacem.com.cn/n13/c39902/part/121424.pdf" \h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1.工程建设项目绿色建造水平评价体系管理办法（试行）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spacing w:line="26" w:lineRule="exact"/>
        <w:rPr>
          <w:sz w:val="20"/>
          <w:szCs w:val="20"/>
        </w:rPr>
      </w:pPr>
    </w:p>
    <w:p>
      <w:pPr>
        <w:spacing w:line="274" w:lineRule="exact"/>
        <w:ind w:left="1240"/>
        <w:rPr>
          <w:rFonts w:ascii="宋体" w:hAnsi="宋体" w:eastAsia="宋体" w:cs="宋体"/>
          <w:sz w:val="24"/>
          <w:szCs w:val="24"/>
        </w:rPr>
      </w:pPr>
      <w:r>
        <w:fldChar w:fldCharType="begin"/>
      </w:r>
      <w:r>
        <w:instrText xml:space="preserve"> HYPERLINK "http://www.cacem.com.cn/n13/c39902/part/121426.pdf" \h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2.工程建设项目绿色建造设计水平评价办法及评价指标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spacing w:line="26" w:lineRule="exact"/>
        <w:rPr>
          <w:sz w:val="20"/>
          <w:szCs w:val="20"/>
        </w:rPr>
      </w:pPr>
    </w:p>
    <w:p>
      <w:pPr>
        <w:spacing w:line="274" w:lineRule="exact"/>
        <w:ind w:left="1240"/>
        <w:rPr>
          <w:rFonts w:ascii="宋体" w:hAnsi="宋体" w:eastAsia="宋体" w:cs="宋体"/>
          <w:sz w:val="24"/>
          <w:szCs w:val="24"/>
        </w:rPr>
      </w:pPr>
      <w:r>
        <w:fldChar w:fldCharType="begin"/>
      </w:r>
      <w:r>
        <w:instrText xml:space="preserve"> HYPERLINK "http://www.cacem.com.cn/n13/c39902/part/121427.pdf" \h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3.工程建设项目绿色建造施工水平评价办法及评价指标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spacing w:line="26" w:lineRule="exact"/>
        <w:rPr>
          <w:sz w:val="20"/>
          <w:szCs w:val="20"/>
        </w:rPr>
      </w:pPr>
    </w:p>
    <w:p>
      <w:pPr>
        <w:spacing w:line="274" w:lineRule="exact"/>
        <w:ind w:left="1240"/>
        <w:rPr>
          <w:rFonts w:ascii="宋体" w:hAnsi="宋体" w:eastAsia="宋体" w:cs="宋体"/>
          <w:sz w:val="24"/>
          <w:szCs w:val="24"/>
        </w:rPr>
      </w:pPr>
      <w:r>
        <w:fldChar w:fldCharType="begin"/>
      </w:r>
      <w:r>
        <w:instrText xml:space="preserve"> HYPERLINK "http://www.cacem.com.cn/n13/c39902/part/121428.pdf" \h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4.工程建设项目绿色建造运营水平评价指标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spacing w:line="26" w:lineRule="exact"/>
        <w:rPr>
          <w:sz w:val="20"/>
          <w:szCs w:val="20"/>
        </w:rPr>
      </w:pPr>
    </w:p>
    <w:p>
      <w:pPr>
        <w:spacing w:line="274" w:lineRule="exact"/>
        <w:ind w:left="1240"/>
        <w:rPr>
          <w:rFonts w:ascii="宋体" w:hAnsi="宋体" w:eastAsia="宋体" w:cs="宋体"/>
          <w:sz w:val="24"/>
          <w:szCs w:val="24"/>
        </w:rPr>
      </w:pPr>
      <w:r>
        <w:fldChar w:fldCharType="begin"/>
      </w:r>
      <w:r>
        <w:instrText xml:space="preserve"> HYPERLINK "http://www.cacem.com.cn/n13/c39902/part/121429.docx" \h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</w:rPr>
        <w:t>5.绿色建造水平评价体系各阶段申报资料清单</w: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spacing w:line="326" w:lineRule="exact"/>
        <w:rPr>
          <w:sz w:val="20"/>
          <w:szCs w:val="20"/>
        </w:rPr>
      </w:pPr>
    </w:p>
    <w:p>
      <w:pPr>
        <w:spacing w:line="274" w:lineRule="exact"/>
        <w:ind w:left="6040"/>
        <w:rPr>
          <w:sz w:val="20"/>
          <w:szCs w:val="20"/>
        </w:rPr>
      </w:pPr>
      <w:r>
        <w:rPr>
          <w:rFonts w:ascii="宋体" w:hAnsi="宋体" w:eastAsia="宋体" w:cs="宋体"/>
          <w:color w:val="333333"/>
          <w:sz w:val="24"/>
          <w:szCs w:val="24"/>
        </w:rPr>
        <w:t>中国施工企业管理协会</w:t>
      </w:r>
    </w:p>
    <w:p>
      <w:pPr>
        <w:spacing w:line="26" w:lineRule="exact"/>
        <w:rPr>
          <w:sz w:val="20"/>
          <w:szCs w:val="20"/>
        </w:rPr>
      </w:pPr>
    </w:p>
    <w:p>
      <w:pPr>
        <w:spacing w:line="274" w:lineRule="exact"/>
        <w:ind w:left="6280"/>
        <w:rPr>
          <w:sz w:val="20"/>
          <w:szCs w:val="20"/>
        </w:rPr>
      </w:pPr>
      <w:r>
        <w:rPr>
          <w:rFonts w:ascii="宋体" w:hAnsi="宋体" w:eastAsia="宋体" w:cs="宋体"/>
          <w:color w:val="333333"/>
          <w:sz w:val="24"/>
          <w:szCs w:val="24"/>
        </w:rPr>
        <w:t>绿色建造工作委员会</w:t>
      </w:r>
    </w:p>
    <w:p>
      <w:pPr>
        <w:spacing w:line="26" w:lineRule="exact"/>
        <w:rPr>
          <w:sz w:val="20"/>
          <w:szCs w:val="20"/>
        </w:rPr>
      </w:pPr>
    </w:p>
    <w:p>
      <w:pPr>
        <w:spacing w:line="274" w:lineRule="exact"/>
        <w:ind w:left="6400"/>
        <w:rPr>
          <w:sz w:val="20"/>
          <w:szCs w:val="20"/>
        </w:rPr>
      </w:pPr>
      <w:r>
        <w:rPr>
          <w:rFonts w:ascii="宋体" w:hAnsi="宋体" w:eastAsia="宋体" w:cs="宋体"/>
          <w:color w:val="333333"/>
          <w:sz w:val="24"/>
          <w:szCs w:val="24"/>
        </w:rPr>
        <w:t>2020 年 7 月 20 日</w:t>
      </w:r>
    </w:p>
    <w:sectPr>
      <w:pgSz w:w="11900" w:h="16838"/>
      <w:pgMar w:top="1440" w:right="1440" w:bottom="1440" w:left="1440" w:header="0" w:footer="0" w:gutter="0"/>
      <w:cols w:equalWidth="0" w:num="1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4A"/>
    <w:rsid w:val="00080E39"/>
    <w:rsid w:val="002D3BB2"/>
    <w:rsid w:val="005A5966"/>
    <w:rsid w:val="006D1A37"/>
    <w:rsid w:val="00A2114A"/>
    <w:rsid w:val="00AA22E8"/>
    <w:rsid w:val="00E64DDF"/>
    <w:rsid w:val="08BE1DD9"/>
    <w:rsid w:val="1E8D6E7A"/>
    <w:rsid w:val="3429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291</Words>
  <Characters>1663</Characters>
  <Lines>13</Lines>
  <Paragraphs>3</Paragraphs>
  <TotalTime>19</TotalTime>
  <ScaleCrop>false</ScaleCrop>
  <LinksUpToDate>false</LinksUpToDate>
  <CharactersWithSpaces>1951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2020-08-03T11:06:00Z</dcterms:created>
  <dc:creator>Windows User</dc:creator>
  <cp:lastModifiedBy>棉花糖</cp:lastModifiedBy>
  <dcterms:modified xsi:type="dcterms:W3CDTF">2020-08-04T01:02:50Z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