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E1" w:rsidRDefault="003F72E1">
      <w:pPr>
        <w:rPr>
          <w:noProof/>
        </w:rPr>
      </w:pPr>
      <w:r w:rsidRPr="003F72E1">
        <w:rPr>
          <w:noProof/>
        </w:rPr>
        <w:drawing>
          <wp:inline distT="0" distB="0" distL="0" distR="0" wp14:anchorId="4135AEBB" wp14:editId="437D091C">
            <wp:extent cx="7254240" cy="10056495"/>
            <wp:effectExtent l="0" t="0" r="3810" b="1905"/>
            <wp:docPr id="4" name="图片 4" descr="C:\Users\qiao.000\AppData\Local\Temp\15879784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ao.000\AppData\Local\Temp\1587978434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05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E1" w:rsidRDefault="003F72E1">
      <w:pPr>
        <w:rPr>
          <w:noProof/>
        </w:rPr>
      </w:pPr>
    </w:p>
    <w:p w:rsidR="003F72E1" w:rsidRDefault="003F72E1">
      <w:pPr>
        <w:rPr>
          <w:noProof/>
        </w:rPr>
      </w:pPr>
    </w:p>
    <w:p w:rsidR="003F72E1" w:rsidRDefault="003F72E1">
      <w:pPr>
        <w:rPr>
          <w:noProof/>
        </w:rPr>
      </w:pPr>
      <w:r w:rsidRPr="003F72E1">
        <w:rPr>
          <w:noProof/>
        </w:rPr>
        <w:drawing>
          <wp:inline distT="0" distB="0" distL="0" distR="0">
            <wp:extent cx="6934200" cy="9570720"/>
            <wp:effectExtent l="0" t="0" r="0" b="0"/>
            <wp:docPr id="5" name="图片 5" descr="C:\Users\qiao.000\AppData\Local\Temp\15879787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qiao.000\AppData\Local\Temp\1587978735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57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E1" w:rsidRDefault="003F72E1">
      <w:pPr>
        <w:rPr>
          <w:rFonts w:hint="eastAsia"/>
          <w:noProof/>
        </w:rPr>
      </w:pPr>
    </w:p>
    <w:p w:rsidR="003F72E1" w:rsidRPr="003F72E1" w:rsidRDefault="003F72E1" w:rsidP="003F72E1">
      <w:pPr>
        <w:rPr>
          <w:rFonts w:hint="eastAsia"/>
        </w:rPr>
      </w:pPr>
    </w:p>
    <w:p w:rsidR="003F72E1" w:rsidRPr="003F72E1" w:rsidRDefault="003F72E1" w:rsidP="003F72E1">
      <w:pPr>
        <w:rPr>
          <w:rFonts w:hint="eastAsia"/>
        </w:rPr>
      </w:pPr>
    </w:p>
    <w:p w:rsidR="003F72E1" w:rsidRDefault="003F72E1" w:rsidP="003F72E1">
      <w:pPr>
        <w:tabs>
          <w:tab w:val="left" w:pos="8196"/>
        </w:tabs>
      </w:pPr>
      <w:r>
        <w:tab/>
      </w:r>
      <w:r w:rsidRPr="003F72E1">
        <w:rPr>
          <w:noProof/>
        </w:rPr>
        <w:drawing>
          <wp:inline distT="0" distB="0" distL="0" distR="0">
            <wp:extent cx="6941820" cy="9608820"/>
            <wp:effectExtent l="0" t="0" r="0" b="0"/>
            <wp:docPr id="3" name="图片 3" descr="C:\Users\qiao.000\AppData\Local\Temp\158797853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iao.000\AppData\Local\Temp\158797853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96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E1" w:rsidRDefault="003F72E1" w:rsidP="003F72E1">
      <w:pPr>
        <w:rPr>
          <w:rFonts w:ascii="仿宋_GB2312" w:eastAsia="仿宋_GB2312"/>
          <w:sz w:val="32"/>
          <w:szCs w:val="32"/>
        </w:rPr>
        <w:sectPr w:rsidR="003F72E1" w:rsidSect="003F72E1">
          <w:pgSz w:w="11906" w:h="16838"/>
          <w:pgMar w:top="238" w:right="244" w:bottom="244" w:left="238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3F72E1" w:rsidRDefault="003F72E1" w:rsidP="003F72E1">
      <w:pPr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3F72E1" w:rsidRDefault="003F72E1" w:rsidP="003F72E1">
      <w:pPr>
        <w:spacing w:afterLines="100" w:after="312" w:line="500" w:lineRule="exact"/>
        <w:jc w:val="center"/>
        <w:rPr>
          <w:rFonts w:ascii="宋体"/>
          <w:b/>
          <w:color w:val="000000"/>
          <w:spacing w:val="20"/>
          <w:sz w:val="36"/>
        </w:rPr>
      </w:pPr>
      <w:r>
        <w:rPr>
          <w:rFonts w:ascii="宋体" w:hint="eastAsia"/>
          <w:b/>
          <w:color w:val="000000"/>
          <w:spacing w:val="20"/>
          <w:sz w:val="36"/>
        </w:rPr>
        <w:t>QC小组故事征集申请表</w:t>
      </w:r>
    </w:p>
    <w:tbl>
      <w:tblPr>
        <w:tblW w:w="9285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601"/>
        <w:gridCol w:w="935"/>
        <w:gridCol w:w="2772"/>
      </w:tblGrid>
      <w:tr w:rsidR="003F72E1" w:rsidTr="005979B6">
        <w:trPr>
          <w:trHeight w:val="616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故事名称</w:t>
            </w:r>
          </w:p>
        </w:tc>
        <w:tc>
          <w:tcPr>
            <w:tcW w:w="7308" w:type="dxa"/>
            <w:gridSpan w:val="3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ind w:firstLineChars="200" w:firstLine="420"/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</w:tr>
      <w:tr w:rsidR="003F72E1" w:rsidTr="005979B6">
        <w:trPr>
          <w:trHeight w:val="616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企业名称（公章）</w:t>
            </w:r>
          </w:p>
        </w:tc>
        <w:tc>
          <w:tcPr>
            <w:tcW w:w="7308" w:type="dxa"/>
            <w:gridSpan w:val="3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</w:tr>
      <w:tr w:rsidR="003F72E1" w:rsidTr="005979B6">
        <w:trPr>
          <w:cantSplit/>
          <w:trHeight w:val="604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通讯地址</w:t>
            </w:r>
          </w:p>
        </w:tc>
        <w:tc>
          <w:tcPr>
            <w:tcW w:w="7308" w:type="dxa"/>
            <w:gridSpan w:val="3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</w:tr>
      <w:tr w:rsidR="003F72E1" w:rsidTr="005979B6">
        <w:trPr>
          <w:cantSplit/>
          <w:trHeight w:val="604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演讲人</w:t>
            </w:r>
          </w:p>
        </w:tc>
        <w:tc>
          <w:tcPr>
            <w:tcW w:w="360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手机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</w:tr>
      <w:tr w:rsidR="003F72E1" w:rsidTr="005979B6">
        <w:trPr>
          <w:cantSplit/>
          <w:trHeight w:val="626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联系人</w:t>
            </w:r>
          </w:p>
        </w:tc>
        <w:tc>
          <w:tcPr>
            <w:tcW w:w="360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手机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</w:tc>
      </w:tr>
      <w:tr w:rsidR="003F72E1" w:rsidTr="005979B6">
        <w:trPr>
          <w:cantSplit/>
          <w:trHeight w:val="626"/>
        </w:trPr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jc w:val="center"/>
              <w:rPr>
                <w:rFonts w:ascii="宋体-18030" w:eastAsia="宋体-18030" w:hAnsi="宋体-18030" w:cs="宋体-1803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szCs w:val="21"/>
              </w:rPr>
              <w:t>QQ</w:t>
            </w:r>
          </w:p>
        </w:tc>
        <w:tc>
          <w:tcPr>
            <w:tcW w:w="360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szCs w:val="21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ind w:left="20"/>
              <w:jc w:val="center"/>
              <w:rPr>
                <w:rFonts w:ascii="宋体-18030" w:eastAsia="宋体-18030" w:hAnsi="宋体-18030" w:cs="宋体-18030"/>
                <w:szCs w:val="21"/>
              </w:rPr>
            </w:pPr>
            <w:r>
              <w:rPr>
                <w:rFonts w:ascii="宋体-18030" w:eastAsia="宋体-18030" w:hAnsi="宋体-18030" w:cs="宋体-18030"/>
                <w:szCs w:val="21"/>
              </w:rPr>
              <w:t>E</w:t>
            </w:r>
            <w:r>
              <w:rPr>
                <w:rFonts w:ascii="宋体-18030" w:eastAsia="宋体-18030" w:hAnsi="宋体-18030" w:cs="宋体-18030" w:hint="eastAsia"/>
                <w:szCs w:val="21"/>
              </w:rPr>
              <w:t>-mail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rPr>
                <w:rFonts w:ascii="宋体-18030" w:eastAsia="宋体-18030" w:hAnsi="宋体-18030" w:cs="宋体-18030"/>
                <w:szCs w:val="21"/>
              </w:rPr>
            </w:pPr>
          </w:p>
        </w:tc>
      </w:tr>
      <w:tr w:rsidR="003F72E1" w:rsidTr="005979B6">
        <w:trPr>
          <w:trHeight w:val="7488"/>
        </w:trPr>
        <w:tc>
          <w:tcPr>
            <w:tcW w:w="9285" w:type="dxa"/>
            <w:gridSpan w:val="4"/>
            <w:tcBorders>
              <w:tl2br w:val="nil"/>
              <w:tr2bl w:val="nil"/>
            </w:tcBorders>
          </w:tcPr>
          <w:p w:rsidR="003F72E1" w:rsidRDefault="003F72E1" w:rsidP="005979B6">
            <w:pPr>
              <w:spacing w:beforeLines="20" w:before="62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Q</w:t>
            </w:r>
            <w:r>
              <w:rPr>
                <w:rFonts w:ascii="宋体-18030" w:eastAsia="宋体-18030" w:hAnsi="宋体-18030" w:cs="宋体-18030"/>
                <w:color w:val="000000"/>
                <w:szCs w:val="21"/>
              </w:rPr>
              <w:t>C</w:t>
            </w: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>小组故事（不超过3000字）</w:t>
            </w:r>
          </w:p>
          <w:p w:rsidR="003F72E1" w:rsidRDefault="003F72E1" w:rsidP="005979B6">
            <w:pPr>
              <w:spacing w:beforeLines="50" w:before="156" w:line="440" w:lineRule="exact"/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  <w:p w:rsidR="003F72E1" w:rsidRDefault="003F72E1" w:rsidP="005979B6">
            <w:pPr>
              <w:ind w:right="390"/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  <w:p w:rsidR="003F72E1" w:rsidRDefault="003F72E1" w:rsidP="005979B6">
            <w:pPr>
              <w:widowControl/>
              <w:rPr>
                <w:rFonts w:ascii="宋体-18030" w:eastAsia="宋体-18030" w:hAnsi="宋体-18030" w:cs="宋体-18030"/>
                <w:color w:val="000000"/>
                <w:szCs w:val="21"/>
              </w:rPr>
            </w:pPr>
          </w:p>
          <w:p w:rsidR="003F72E1" w:rsidRDefault="003F72E1" w:rsidP="005979B6">
            <w:pPr>
              <w:ind w:firstLineChars="300" w:firstLine="630"/>
              <w:rPr>
                <w:rFonts w:ascii="宋体-18030" w:eastAsia="宋体-18030" w:hAnsi="宋体-18030" w:cs="宋体-18030"/>
                <w:color w:val="000000"/>
                <w:szCs w:val="21"/>
              </w:rPr>
            </w:pPr>
            <w:r>
              <w:rPr>
                <w:rFonts w:ascii="宋体-18030" w:eastAsia="宋体-18030" w:hAnsi="宋体-18030" w:cs="宋体-18030" w:hint="eastAsia"/>
                <w:color w:val="000000"/>
                <w:szCs w:val="21"/>
              </w:rPr>
              <w:t xml:space="preserve">              </w:t>
            </w:r>
          </w:p>
        </w:tc>
      </w:tr>
    </w:tbl>
    <w:p w:rsidR="003F72E1" w:rsidRDefault="003F72E1" w:rsidP="003F72E1">
      <w:pPr>
        <w:spacing w:line="320" w:lineRule="exact"/>
        <w:rPr>
          <w:sz w:val="32"/>
          <w:szCs w:val="32"/>
        </w:rPr>
      </w:pPr>
    </w:p>
    <w:p w:rsidR="003F72E1" w:rsidRDefault="003F72E1" w:rsidP="003F72E1">
      <w:pPr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3F72E1" w:rsidRDefault="003F72E1" w:rsidP="003F72E1">
      <w:pPr>
        <w:widowControl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3F72E1" w:rsidRDefault="003F72E1" w:rsidP="003F72E1">
      <w:pPr>
        <w:widowControl/>
        <w:jc w:val="center"/>
        <w:rPr>
          <w:b/>
          <w:sz w:val="18"/>
          <w:szCs w:val="18"/>
        </w:rPr>
      </w:pPr>
      <w:r>
        <w:rPr>
          <w:rFonts w:ascii="方正小标宋简体" w:eastAsia="方正小标宋简体" w:hAnsi="宋体-方正超大字符集" w:cs="宋体-方正超大字符集" w:hint="eastAsia"/>
          <w:bCs/>
          <w:color w:val="000000"/>
          <w:sz w:val="36"/>
          <w:szCs w:val="36"/>
        </w:rPr>
        <w:t>评 分 细 则</w:t>
      </w:r>
    </w:p>
    <w:p w:rsidR="003F72E1" w:rsidRDefault="003F72E1" w:rsidP="003F72E1">
      <w:pPr>
        <w:overflowPunct w:val="0"/>
        <w:spacing w:line="640" w:lineRule="exact"/>
        <w:ind w:left="-141"/>
        <w:rPr>
          <w:rFonts w:ascii="黑体" w:eastAsia="黑体" w:hAnsi="黑体" w:cs="黑体"/>
          <w:bCs/>
          <w:color w:val="000000"/>
          <w:sz w:val="32"/>
          <w:szCs w:val="32"/>
        </w:rPr>
      </w:pPr>
    </w:p>
    <w:tbl>
      <w:tblPr>
        <w:tblW w:w="91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6251"/>
        <w:gridCol w:w="1309"/>
      </w:tblGrid>
      <w:tr w:rsidR="003F72E1" w:rsidTr="005979B6">
        <w:trPr>
          <w:trHeight w:val="685"/>
          <w:jc w:val="center"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评分项目</w:t>
            </w: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评分要点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合计</w:t>
            </w:r>
          </w:p>
        </w:tc>
      </w:tr>
      <w:tr w:rsidR="003F72E1" w:rsidTr="005979B6">
        <w:trPr>
          <w:trHeight w:val="980"/>
          <w:jc w:val="center"/>
        </w:trPr>
        <w:tc>
          <w:tcPr>
            <w:tcW w:w="1625" w:type="dxa"/>
            <w:vMerge w:val="restart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pStyle w:val="a3"/>
              <w:overflowPunct w:val="0"/>
              <w:spacing w:line="420" w:lineRule="exact"/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演讲内容</w:t>
            </w:r>
          </w:p>
          <w:p w:rsidR="003F72E1" w:rsidRDefault="003F72E1" w:rsidP="005979B6">
            <w:pPr>
              <w:pStyle w:val="a3"/>
              <w:overflowPunct w:val="0"/>
              <w:spacing w:line="420" w:lineRule="exact"/>
              <w:jc w:val="center"/>
              <w:rPr>
                <w:rFonts w:hAnsi="仿宋" w:cs="仿宋"/>
                <w:color w:val="000000"/>
              </w:rPr>
            </w:pPr>
            <w:r>
              <w:rPr>
                <w:rFonts w:hAnsi="仿宋" w:cs="仿宋" w:hint="eastAsia"/>
                <w:color w:val="000000"/>
              </w:rPr>
              <w:t>（50分）</w:t>
            </w: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1.紧扣主题：反映企业和小组成员开展QC小组活动情况、取得的成效、收获、启发；分享质量改进心得和感悟，内容真实具体。</w:t>
            </w:r>
          </w:p>
        </w:tc>
        <w:tc>
          <w:tcPr>
            <w:tcW w:w="1309" w:type="dxa"/>
            <w:vMerge w:val="restart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80分</w:t>
            </w:r>
          </w:p>
        </w:tc>
      </w:tr>
      <w:tr w:rsidR="003F72E1" w:rsidTr="005979B6">
        <w:trPr>
          <w:trHeight w:val="1013"/>
          <w:jc w:val="center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296" w:hanging="437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2.故事内容：故事性强，观点正能量，实例生动，引发共鸣；反映客观事实，具有普遍意义，体现新时代质量精神。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739"/>
          <w:jc w:val="center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296" w:hanging="437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3.结构：逻辑清晰、构思巧妙，引人入胜。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598"/>
          <w:jc w:val="center"/>
        </w:trPr>
        <w:tc>
          <w:tcPr>
            <w:tcW w:w="1625" w:type="dxa"/>
            <w:vMerge w:val="restart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演讲技巧</w:t>
            </w:r>
          </w:p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（25分）</w:t>
            </w: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pStyle w:val="11"/>
              <w:spacing w:line="420" w:lineRule="exact"/>
              <w:ind w:left="-99" w:firstLineChars="50" w:firstLine="120"/>
              <w:rPr>
                <w:rFonts w:ascii="仿宋_GB2312" w:eastAsia="仿宋_GB2312" w:cs="仿宋"/>
                <w:sz w:val="24"/>
                <w:szCs w:val="24"/>
              </w:rPr>
            </w:pPr>
            <w:r>
              <w:rPr>
                <w:rFonts w:ascii="仿宋_GB2312" w:eastAsia="仿宋_GB2312" w:cs="仿宋" w:hint="eastAsia"/>
                <w:sz w:val="24"/>
                <w:szCs w:val="24"/>
              </w:rPr>
              <w:t>1.发音规范：普通话标准，口齿清晰，声音圆润洪亮。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pStyle w:val="11"/>
              <w:spacing w:line="420" w:lineRule="exact"/>
              <w:ind w:left="-99" w:firstLineChars="50" w:firstLine="120"/>
              <w:rPr>
                <w:rFonts w:ascii="仿宋_GB2312" w:eastAsia="仿宋_GB2312" w:cs="仿宋"/>
                <w:sz w:val="24"/>
                <w:szCs w:val="24"/>
              </w:rPr>
            </w:pPr>
          </w:p>
        </w:tc>
      </w:tr>
      <w:tr w:rsidR="003F72E1" w:rsidTr="005979B6">
        <w:trPr>
          <w:trHeight w:val="968"/>
          <w:jc w:val="center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Chars="67" w:left="261" w:hangingChars="50" w:hanging="120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2.语言表达：脱稿演讲，熟练、准确、流畅、自然；语气、语调、音量、节奏符合演讲过程中思想感情的起伏变化。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611"/>
          <w:jc w:val="center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296" w:hanging="437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3.表达形式准确，非舞台剧、朗诵、小品等。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1039"/>
          <w:jc w:val="center"/>
        </w:trPr>
        <w:tc>
          <w:tcPr>
            <w:tcW w:w="1625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296" w:hanging="437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4.感染力：具有较强的吸引力和号召力，能较好地与听众感情融合在一起，互动效果良好。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957"/>
          <w:jc w:val="center"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296" w:hanging="437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形象风度</w:t>
            </w:r>
          </w:p>
          <w:p w:rsidR="003F72E1" w:rsidRDefault="003F72E1" w:rsidP="005979B6">
            <w:pPr>
              <w:overflowPunct w:val="0"/>
              <w:spacing w:line="420" w:lineRule="exact"/>
              <w:ind w:left="-141" w:firstLineChars="50" w:firstLine="120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（5分）</w:t>
            </w: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着装整洁、端庄、大方，举止自然得体，有风度。</w:t>
            </w:r>
          </w:p>
        </w:tc>
        <w:tc>
          <w:tcPr>
            <w:tcW w:w="1309" w:type="dxa"/>
            <w:vMerge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color w:val="000000"/>
                <w:sz w:val="24"/>
              </w:rPr>
            </w:pPr>
          </w:p>
        </w:tc>
      </w:tr>
      <w:tr w:rsidR="003F72E1" w:rsidTr="005979B6">
        <w:trPr>
          <w:trHeight w:val="957"/>
          <w:jc w:val="center"/>
        </w:trPr>
        <w:tc>
          <w:tcPr>
            <w:tcW w:w="1625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ind w:left="-141" w:firstLineChars="50" w:firstLine="120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网络投票</w:t>
            </w:r>
          </w:p>
          <w:p w:rsidR="003F72E1" w:rsidRDefault="003F72E1" w:rsidP="005979B6">
            <w:pPr>
              <w:overflowPunct w:val="0"/>
              <w:spacing w:line="420" w:lineRule="exact"/>
              <w:ind w:left="-141" w:firstLineChars="50" w:firstLine="120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/>
                <w:color w:val="000000"/>
                <w:sz w:val="24"/>
              </w:rPr>
              <w:t>（</w:t>
            </w: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20分）</w:t>
            </w:r>
          </w:p>
        </w:tc>
        <w:tc>
          <w:tcPr>
            <w:tcW w:w="6251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根据网络投票排名得出。</w:t>
            </w: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 w:rsidR="003F72E1" w:rsidRDefault="003F72E1" w:rsidP="005979B6">
            <w:pPr>
              <w:overflowPunct w:val="0"/>
              <w:spacing w:line="420" w:lineRule="exact"/>
              <w:jc w:val="center"/>
              <w:rPr>
                <w:rFonts w:hAnsi="仿宋" w:cs="仿宋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4"/>
              </w:rPr>
              <w:t>20分</w:t>
            </w:r>
          </w:p>
        </w:tc>
      </w:tr>
    </w:tbl>
    <w:p w:rsidR="003F72E1" w:rsidRDefault="003F72E1" w:rsidP="003F72E1">
      <w:pPr>
        <w:overflowPunct w:val="0"/>
        <w:spacing w:line="360" w:lineRule="auto"/>
        <w:rPr>
          <w:bCs/>
          <w:color w:val="000000"/>
          <w:sz w:val="24"/>
          <w:szCs w:val="40"/>
        </w:rPr>
      </w:pPr>
    </w:p>
    <w:p w:rsidR="003F72E1" w:rsidRDefault="003F72E1" w:rsidP="003F72E1">
      <w:pPr>
        <w:overflowPunct w:val="0"/>
        <w:spacing w:line="360" w:lineRule="auto"/>
        <w:rPr>
          <w:bCs/>
          <w:color w:val="000000"/>
          <w:sz w:val="24"/>
          <w:szCs w:val="40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40"/>
        </w:rPr>
        <w:t>注：1.每个作品总分100分：业内专家打分占80%，网络投票占20%;</w:t>
      </w:r>
    </w:p>
    <w:p w:rsidR="003F72E1" w:rsidRDefault="003F72E1" w:rsidP="003F72E1">
      <w:pPr>
        <w:overflowPunct w:val="0"/>
        <w:spacing w:line="360" w:lineRule="auto"/>
        <w:rPr>
          <w:bCs/>
          <w:color w:val="000000"/>
          <w:sz w:val="24"/>
          <w:szCs w:val="40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40"/>
        </w:rPr>
        <w:t xml:space="preserve">    2.</w:t>
      </w:r>
      <w:r>
        <w:rPr>
          <w:rFonts w:ascii="仿宋_GB2312" w:eastAsia="仿宋_GB2312" w:hAnsi="仿宋" w:cs="仿宋" w:hint="eastAsia"/>
          <w:color w:val="000000"/>
          <w:sz w:val="24"/>
        </w:rPr>
        <w:t>网络投票得分由该作品受大众的欢迎度决定，根据投票数量并加权得出。</w:t>
      </w:r>
    </w:p>
    <w:p w:rsidR="003F72E1" w:rsidRDefault="003F72E1" w:rsidP="003F72E1">
      <w:pPr>
        <w:overflowPunct w:val="0"/>
        <w:spacing w:line="640" w:lineRule="exact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  <w:szCs w:val="40"/>
        </w:rPr>
        <w:t xml:space="preserve">    </w:t>
      </w:r>
    </w:p>
    <w:p w:rsidR="003F72E1" w:rsidRDefault="003F72E1" w:rsidP="003F72E1">
      <w:pPr>
        <w:spacing w:line="560" w:lineRule="exact"/>
        <w:ind w:firstLineChars="200" w:firstLine="640"/>
        <w:rPr>
          <w:color w:val="000000"/>
          <w:sz w:val="32"/>
          <w:szCs w:val="32"/>
        </w:rPr>
      </w:pPr>
    </w:p>
    <w:p w:rsidR="003F72E1" w:rsidRPr="003F72E1" w:rsidRDefault="003F72E1" w:rsidP="003F72E1">
      <w:pPr>
        <w:tabs>
          <w:tab w:val="left" w:pos="8196"/>
        </w:tabs>
        <w:rPr>
          <w:rFonts w:hint="eastAsia"/>
        </w:rPr>
      </w:pPr>
    </w:p>
    <w:sectPr w:rsidR="003F72E1" w:rsidRPr="003F72E1" w:rsidSect="003F72E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E1"/>
    <w:rsid w:val="003F72E1"/>
    <w:rsid w:val="008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D5C16-A911-4A7E-AF71-3EC9A9E4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72E1"/>
    <w:pPr>
      <w:autoSpaceDE w:val="0"/>
      <w:autoSpaceDN w:val="0"/>
      <w:spacing w:beforeAutospacing="1" w:afterAutospacing="1"/>
      <w:jc w:val="left"/>
    </w:pPr>
    <w:rPr>
      <w:rFonts w:ascii="仿宋_GB2312" w:eastAsia="仿宋_GB2312" w:hAnsi="仿宋_GB2312" w:cs="仿宋_GB2312"/>
      <w:kern w:val="0"/>
      <w:sz w:val="24"/>
      <w:lang w:val="zh-CN" w:bidi="zh-CN"/>
    </w:rPr>
  </w:style>
  <w:style w:type="paragraph" w:customStyle="1" w:styleId="11">
    <w:name w:val="列出段落11"/>
    <w:basedOn w:val="a"/>
    <w:qFormat/>
    <w:rsid w:val="003F72E1"/>
    <w:pPr>
      <w:widowControl/>
      <w:kinsoku w:val="0"/>
      <w:overflowPunct w:val="0"/>
      <w:autoSpaceDE w:val="0"/>
      <w:autoSpaceDN w:val="0"/>
      <w:spacing w:before="80" w:line="216" w:lineRule="auto"/>
      <w:ind w:leftChars="-47" w:left="447" w:firstLineChars="200" w:firstLine="420"/>
      <w:jc w:val="left"/>
      <w:textAlignment w:val="baseline"/>
    </w:pPr>
    <w:rPr>
      <w:rFonts w:ascii="仿宋" w:eastAsia="仿宋" w:hAnsi="仿宋" w:cs="仿宋_GB2312"/>
      <w:color w:val="000000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2432-6F30-4A36-8914-22C48A9A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 磊</dc:creator>
  <cp:keywords/>
  <dc:description/>
  <cp:lastModifiedBy>乔 磊</cp:lastModifiedBy>
  <cp:revision>1</cp:revision>
  <dcterms:created xsi:type="dcterms:W3CDTF">2020-04-27T09:06:00Z</dcterms:created>
  <dcterms:modified xsi:type="dcterms:W3CDTF">2020-04-27T09:16:00Z</dcterms:modified>
</cp:coreProperties>
</file>