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400" w:lineRule="exact"/>
        <w:jc w:val="center"/>
        <w:rPr>
          <w:rFonts w:ascii="方正小标宋简体" w:hAnsi="宋体" w:eastAsia="方正小标宋简体" w:cs="黑体"/>
          <w:b w:val="0"/>
          <w:bCs w:val="0"/>
          <w:kern w:val="2"/>
        </w:rPr>
      </w:pPr>
    </w:p>
    <w:p>
      <w:pPr>
        <w:jc w:val="both"/>
        <w:rPr>
          <w:rFonts w:hint="eastAsia" w:ascii="仿宋_GB2312" w:eastAsia="仿宋_GB2312"/>
          <w:sz w:val="32"/>
          <w:szCs w:val="22"/>
          <w:lang w:val="en-US" w:eastAsia="zh-CN"/>
        </w:rPr>
      </w:pPr>
      <w:r>
        <w:rPr>
          <w:rFonts w:hint="eastAsia" w:ascii="仿宋_GB2312" w:eastAsia="仿宋_GB2312"/>
          <w:sz w:val="32"/>
          <w:szCs w:val="22"/>
          <w:lang w:val="en-US" w:eastAsia="zh-CN"/>
        </w:rPr>
        <w:t>附件1：</w:t>
      </w:r>
    </w:p>
    <w:p>
      <w:pPr>
        <w:jc w:val="center"/>
        <w:rPr>
          <w:rFonts w:hint="eastAsia" w:ascii="黑体" w:hAnsi="黑体" w:eastAsia="黑体" w:cs="黑体"/>
          <w:spacing w:val="10"/>
          <w:w w:val="95"/>
          <w:sz w:val="44"/>
          <w:szCs w:val="44"/>
        </w:rPr>
      </w:pPr>
      <w:r>
        <w:rPr>
          <w:rFonts w:hint="eastAsia" w:ascii="黑体" w:hAnsi="黑体" w:eastAsia="黑体" w:cs="黑体"/>
          <w:spacing w:val="10"/>
          <w:w w:val="95"/>
          <w:sz w:val="44"/>
          <w:szCs w:val="44"/>
        </w:rPr>
        <w:t>山东省建筑业</w:t>
      </w:r>
      <w:r>
        <w:rPr>
          <w:rFonts w:hint="eastAsia" w:ascii="黑体" w:hAnsi="黑体" w:eastAsia="黑体" w:cs="黑体"/>
          <w:spacing w:val="10"/>
          <w:w w:val="95"/>
          <w:sz w:val="44"/>
          <w:szCs w:val="44"/>
          <w:lang w:val="en-US" w:eastAsia="zh-CN"/>
        </w:rPr>
        <w:t>企业</w:t>
      </w:r>
      <w:r>
        <w:rPr>
          <w:rFonts w:hint="eastAsia" w:ascii="黑体" w:hAnsi="黑体" w:eastAsia="黑体" w:cs="黑体"/>
          <w:spacing w:val="10"/>
          <w:w w:val="95"/>
          <w:sz w:val="44"/>
          <w:szCs w:val="44"/>
        </w:rPr>
        <w:t>优秀项目经理</w:t>
      </w:r>
    </w:p>
    <w:p>
      <w:pPr>
        <w:jc w:val="center"/>
        <w:rPr>
          <w:rFonts w:hint="eastAsia" w:ascii="黑体" w:hAnsi="黑体" w:eastAsia="黑体" w:cs="黑体"/>
          <w:spacing w:val="10"/>
          <w:w w:val="95"/>
          <w:sz w:val="44"/>
          <w:szCs w:val="44"/>
          <w:lang w:val="en-US" w:eastAsia="zh-CN"/>
        </w:rPr>
      </w:pPr>
      <w:r>
        <w:rPr>
          <w:rFonts w:hint="eastAsia" w:ascii="黑体" w:hAnsi="黑体" w:eastAsia="黑体" w:cs="黑体"/>
          <w:spacing w:val="10"/>
          <w:w w:val="95"/>
          <w:sz w:val="44"/>
          <w:szCs w:val="44"/>
          <w:lang w:val="en-US" w:eastAsia="zh-CN"/>
        </w:rPr>
        <w:t>劳动竞赛活动办法</w:t>
      </w:r>
    </w:p>
    <w:p>
      <w:pPr>
        <w:jc w:val="center"/>
        <w:rPr>
          <w:rFonts w:hint="eastAsia" w:ascii="黑体" w:hAnsi="黑体" w:eastAsia="黑体" w:cs="黑体"/>
          <w:spacing w:val="10"/>
          <w:w w:val="95"/>
          <w:sz w:val="40"/>
          <w:szCs w:val="40"/>
          <w:lang w:val="en-US" w:eastAsia="zh-CN"/>
        </w:rPr>
      </w:pPr>
      <w:r>
        <w:rPr>
          <w:rFonts w:hint="eastAsia" w:ascii="黑体" w:hAnsi="黑体" w:eastAsia="黑体" w:cs="黑体"/>
          <w:spacing w:val="10"/>
          <w:w w:val="95"/>
          <w:sz w:val="40"/>
          <w:szCs w:val="40"/>
          <w:lang w:val="en-US" w:eastAsia="zh-CN"/>
        </w:rPr>
        <w:t>（试行）</w:t>
      </w:r>
    </w:p>
    <w:p>
      <w:pPr>
        <w:jc w:val="center"/>
        <w:rPr>
          <w:rFonts w:hint="eastAsia" w:ascii="宋体" w:hAnsi="宋体"/>
          <w:b/>
          <w:bCs/>
          <w:sz w:val="36"/>
          <w:szCs w:val="36"/>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第一条  </w:t>
      </w:r>
      <w:r>
        <w:rPr>
          <w:rFonts w:hint="eastAsia" w:ascii="仿宋_GB2312" w:hAnsi="宋体" w:eastAsia="仿宋_GB2312" w:cs="仿宋_GB2312"/>
          <w:i w:val="0"/>
          <w:caps w:val="0"/>
          <w:color w:val="333333"/>
          <w:spacing w:val="0"/>
          <w:sz w:val="32"/>
          <w:szCs w:val="32"/>
          <w:shd w:val="clear" w:color="auto" w:fill="FFFFFF"/>
        </w:rPr>
        <w:t>为</w:t>
      </w:r>
      <w:r>
        <w:rPr>
          <w:rFonts w:hint="eastAsia" w:ascii="仿宋_GB2312" w:hAnsi="宋体" w:eastAsia="仿宋_GB2312" w:cs="仿宋_GB2312"/>
          <w:i w:val="0"/>
          <w:caps w:val="0"/>
          <w:color w:val="333333"/>
          <w:spacing w:val="0"/>
          <w:sz w:val="32"/>
          <w:szCs w:val="32"/>
          <w:shd w:val="clear" w:color="auto" w:fill="FFFFFF"/>
          <w:lang w:val="en-US" w:eastAsia="zh-CN"/>
        </w:rPr>
        <w:t>深入</w:t>
      </w:r>
      <w:r>
        <w:rPr>
          <w:rFonts w:hint="eastAsia" w:ascii="仿宋_GB2312" w:hAnsi="宋体" w:eastAsia="仿宋_GB2312" w:cs="仿宋_GB2312"/>
          <w:i w:val="0"/>
          <w:caps w:val="0"/>
          <w:color w:val="333333"/>
          <w:spacing w:val="0"/>
          <w:sz w:val="32"/>
          <w:szCs w:val="32"/>
          <w:shd w:val="clear" w:color="auto" w:fill="FFFFFF"/>
        </w:rPr>
        <w:t>贯彻落实中共中央、国务院《关于开展质量提升行动的指导意见》和山东省委、省政府《关于开展质量提升行动的实施方案》</w:t>
      </w:r>
      <w:r>
        <w:rPr>
          <w:rFonts w:hint="eastAsia" w:ascii="仿宋_GB2312" w:hAnsi="宋体" w:eastAsia="仿宋_GB2312" w:cs="仿宋_GB2312"/>
          <w:i w:val="0"/>
          <w:caps w:val="0"/>
          <w:color w:val="333333"/>
          <w:spacing w:val="0"/>
          <w:sz w:val="32"/>
          <w:szCs w:val="32"/>
          <w:shd w:val="clear" w:color="auto" w:fill="FFFFFF"/>
          <w:lang w:val="en-US" w:eastAsia="zh-CN"/>
        </w:rPr>
        <w:t>等文件要求，</w:t>
      </w:r>
      <w:r>
        <w:rPr>
          <w:rFonts w:hint="eastAsia" w:ascii="仿宋_GB2312" w:hAnsi="宋体" w:eastAsia="仿宋_GB2312" w:cs="仿宋_GB2312"/>
          <w:i w:val="0"/>
          <w:caps w:val="0"/>
          <w:color w:val="333333"/>
          <w:spacing w:val="0"/>
          <w:sz w:val="32"/>
          <w:szCs w:val="32"/>
          <w:shd w:val="clear" w:color="auto" w:fill="FFFFFF"/>
        </w:rPr>
        <w:t>弘扬</w:t>
      </w:r>
      <w:r>
        <w:rPr>
          <w:rFonts w:hint="default" w:ascii="仿宋_GB2312" w:hAnsi="宋体" w:eastAsia="仿宋_GB2312" w:cs="仿宋_GB2312"/>
          <w:i w:val="0"/>
          <w:caps w:val="0"/>
          <w:color w:val="333333"/>
          <w:spacing w:val="0"/>
          <w:sz w:val="32"/>
          <w:szCs w:val="32"/>
          <w:shd w:val="clear" w:color="auto" w:fill="FFFFFF"/>
        </w:rPr>
        <w:fldChar w:fldCharType="begin"/>
      </w:r>
      <w:r>
        <w:rPr>
          <w:rFonts w:hint="default" w:ascii="仿宋_GB2312" w:hAnsi="宋体" w:eastAsia="仿宋_GB2312" w:cs="仿宋_GB2312"/>
          <w:i w:val="0"/>
          <w:caps w:val="0"/>
          <w:color w:val="333333"/>
          <w:spacing w:val="0"/>
          <w:sz w:val="32"/>
          <w:szCs w:val="32"/>
          <w:shd w:val="clear" w:color="auto" w:fill="FFFFFF"/>
        </w:rPr>
        <w:instrText xml:space="preserve"> HYPERLINK "https://baike.baidu.com/item/%E5%B7%A5%E5%8C%A0%E7%B2%BE%E7%A5%9E/3993110" \t "https://baike.baidu.com/item/%E4%B8%AD%E5%85%B1%E4%B8%AD%E5%A4%AE%E5%9B%BD%E5%8A%A1%E9%99%A2%E5%85%B3%E4%BA%8E%E5%BC%80%E5%B1%95%E8%B4%A8%E9%87%8F%E6%8F%90%E5%8D%87%E8%A1%8C%E5%8A%A8%E7%9A%84%E6%8C%87%E5%AF%BC%E6%84%8F%E8%A7%81/_blank" </w:instrText>
      </w:r>
      <w:r>
        <w:rPr>
          <w:rFonts w:hint="default" w:ascii="仿宋_GB2312" w:hAnsi="宋体" w:eastAsia="仿宋_GB2312" w:cs="仿宋_GB2312"/>
          <w:i w:val="0"/>
          <w:caps w:val="0"/>
          <w:color w:val="333333"/>
          <w:spacing w:val="0"/>
          <w:sz w:val="32"/>
          <w:szCs w:val="32"/>
          <w:shd w:val="clear" w:color="auto" w:fill="FFFFFF"/>
        </w:rPr>
        <w:fldChar w:fldCharType="separate"/>
      </w:r>
      <w:r>
        <w:rPr>
          <w:rFonts w:hint="default" w:ascii="仿宋_GB2312" w:hAnsi="宋体" w:eastAsia="仿宋_GB2312" w:cs="仿宋_GB2312"/>
          <w:i w:val="0"/>
          <w:caps w:val="0"/>
          <w:color w:val="333333"/>
          <w:spacing w:val="0"/>
          <w:sz w:val="32"/>
          <w:szCs w:val="32"/>
          <w:shd w:val="clear" w:color="auto" w:fill="FFFFFF"/>
        </w:rPr>
        <w:t>工匠精神</w:t>
      </w:r>
      <w:r>
        <w:rPr>
          <w:rFonts w:hint="default" w:ascii="仿宋_GB2312" w:hAnsi="宋体" w:eastAsia="仿宋_GB2312" w:cs="仿宋_GB2312"/>
          <w:i w:val="0"/>
          <w:caps w:val="0"/>
          <w:color w:val="333333"/>
          <w:spacing w:val="0"/>
          <w:sz w:val="32"/>
          <w:szCs w:val="32"/>
          <w:shd w:val="clear" w:color="auto" w:fill="FFFFFF"/>
        </w:rPr>
        <w:fldChar w:fldCharType="end"/>
      </w:r>
      <w:r>
        <w:rPr>
          <w:rFonts w:hint="default" w:ascii="仿宋_GB2312" w:hAnsi="宋体" w:eastAsia="仿宋_GB2312" w:cs="仿宋_GB2312"/>
          <w:i w:val="0"/>
          <w:caps w:val="0"/>
          <w:color w:val="333333"/>
          <w:spacing w:val="0"/>
          <w:sz w:val="32"/>
          <w:szCs w:val="32"/>
          <w:shd w:val="clear" w:color="auto" w:fill="FFFFFF"/>
        </w:rPr>
        <w:t>，</w:t>
      </w:r>
      <w:r>
        <w:rPr>
          <w:rFonts w:hint="eastAsia" w:ascii="仿宋_GB2312" w:hAnsi="宋体" w:eastAsia="仿宋_GB2312" w:cs="仿宋_GB2312"/>
          <w:i w:val="0"/>
          <w:caps w:val="0"/>
          <w:color w:val="333333"/>
          <w:spacing w:val="0"/>
          <w:sz w:val="32"/>
          <w:szCs w:val="32"/>
          <w:shd w:val="clear" w:color="auto" w:fill="FFFFFF"/>
        </w:rPr>
        <w:t>建立健全项目管理人才培养成长的激励机制</w:t>
      </w:r>
      <w:r>
        <w:rPr>
          <w:rFonts w:hint="eastAsia" w:ascii="仿宋_GB2312" w:hAnsi="宋体" w:eastAsia="仿宋_GB2312" w:cs="仿宋_GB2312"/>
          <w:i w:val="0"/>
          <w:caps w:val="0"/>
          <w:color w:val="333333"/>
          <w:spacing w:val="0"/>
          <w:sz w:val="32"/>
          <w:szCs w:val="32"/>
          <w:shd w:val="clear" w:color="auto" w:fill="FFFFFF"/>
          <w:lang w:eastAsia="zh-CN"/>
        </w:rPr>
        <w:t>，提高</w:t>
      </w:r>
      <w:r>
        <w:rPr>
          <w:rFonts w:hint="eastAsia" w:ascii="仿宋_GB2312" w:hAnsi="宋体" w:eastAsia="仿宋_GB2312" w:cs="仿宋_GB2312"/>
          <w:i w:val="0"/>
          <w:caps w:val="0"/>
          <w:color w:val="333333"/>
          <w:spacing w:val="0"/>
          <w:sz w:val="32"/>
          <w:szCs w:val="32"/>
          <w:shd w:val="clear" w:color="auto" w:fill="FFFFFF"/>
        </w:rPr>
        <w:t>建筑业企业项目经理</w:t>
      </w:r>
      <w:r>
        <w:rPr>
          <w:rFonts w:hint="default" w:ascii="仿宋_GB2312" w:hAnsi="宋体" w:eastAsia="仿宋_GB2312" w:cs="仿宋_GB2312"/>
          <w:i w:val="0"/>
          <w:caps w:val="0"/>
          <w:color w:val="333333"/>
          <w:spacing w:val="0"/>
          <w:sz w:val="32"/>
          <w:szCs w:val="32"/>
          <w:shd w:val="clear" w:color="auto" w:fill="FFFFFF"/>
        </w:rPr>
        <w:t>质量意识和质量素养，打造质量标杆企业，加强品牌建设，推动企业质量管理水平和核心竞争力提高</w:t>
      </w:r>
      <w:r>
        <w:rPr>
          <w:rFonts w:hint="eastAsia" w:ascii="仿宋_GB2312" w:hAnsi="宋体" w:eastAsia="仿宋_GB2312" w:cs="仿宋_GB2312"/>
          <w:i w:val="0"/>
          <w:caps w:val="0"/>
          <w:color w:val="333333"/>
          <w:spacing w:val="0"/>
          <w:sz w:val="32"/>
          <w:szCs w:val="32"/>
          <w:shd w:val="clear" w:color="auto" w:fill="FFFFFF"/>
        </w:rPr>
        <w:t>，</w:t>
      </w:r>
      <w:r>
        <w:rPr>
          <w:rFonts w:hint="eastAsia" w:ascii="仿宋_GB2312" w:hAnsi="宋体" w:eastAsia="仿宋_GB2312" w:cs="仿宋_GB2312"/>
          <w:i w:val="0"/>
          <w:caps w:val="0"/>
          <w:color w:val="333333"/>
          <w:spacing w:val="0"/>
          <w:sz w:val="32"/>
          <w:szCs w:val="32"/>
          <w:highlight w:val="none"/>
          <w:shd w:val="clear" w:color="auto" w:fill="FFFFFF"/>
          <w:lang w:eastAsia="zh-CN"/>
        </w:rPr>
        <w:t>特</w:t>
      </w:r>
      <w:r>
        <w:rPr>
          <w:rFonts w:hint="eastAsia" w:ascii="仿宋_GB2312" w:hAnsi="宋体" w:eastAsia="仿宋_GB2312" w:cs="仿宋_GB2312"/>
          <w:i w:val="0"/>
          <w:caps w:val="0"/>
          <w:color w:val="333333"/>
          <w:spacing w:val="0"/>
          <w:sz w:val="32"/>
          <w:szCs w:val="32"/>
          <w:highlight w:val="none"/>
          <w:shd w:val="clear" w:color="auto" w:fill="FFFFFF"/>
        </w:rPr>
        <w:t>制</w:t>
      </w:r>
      <w:r>
        <w:rPr>
          <w:rFonts w:hint="eastAsia" w:ascii="仿宋_GB2312" w:hAnsi="宋体" w:eastAsia="仿宋_GB2312" w:cs="仿宋_GB2312"/>
          <w:i w:val="0"/>
          <w:caps w:val="0"/>
          <w:color w:val="333333"/>
          <w:spacing w:val="0"/>
          <w:sz w:val="32"/>
          <w:szCs w:val="32"/>
          <w:shd w:val="clear" w:color="auto" w:fill="FFFFFF"/>
        </w:rPr>
        <w:t>定本办法。</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第二条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山东省建筑业企业优秀项目经理（以下简称优秀项目经理）是我省建筑行业从业者的最高荣誉，劳动竞赛活动每年组织一次；其中，施工总承包项目经理200名，工程专业承包项目经理100名</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含装饰装修、机电安装等专业</w:t>
      </w:r>
      <w:r>
        <w:rPr>
          <w:rFonts w:hint="eastAsia" w:ascii="仿宋_GB2312" w:hAnsi="宋体" w:eastAsia="仿宋_GB2312" w:cs="仿宋_GB2312"/>
          <w:i w:val="0"/>
          <w:caps w:val="0"/>
          <w:color w:val="333333"/>
          <w:spacing w:val="0"/>
          <w:sz w:val="32"/>
          <w:szCs w:val="32"/>
          <w:shd w:val="clear" w:color="auto" w:fill="FFFFFF"/>
          <w:lang w:val="en-US" w:eastAsia="zh-CN"/>
        </w:rPr>
        <w:t>），原则上每年</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不超过300名。</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第三条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优秀项目经理的劳动竞赛活动依据主要是综合实力和工作业绩，有限期3年；原则上获评三年后方可再次参评。</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rPr>
      </w:pPr>
      <w:r>
        <w:rPr>
          <w:rFonts w:hint="eastAsia" w:ascii="仿宋_GB2312" w:hAnsi="宋体" w:eastAsia="仿宋_GB2312" w:cs="仿宋_GB2312"/>
          <w:b/>
          <w:bCs/>
          <w:i w:val="0"/>
          <w:caps w:val="0"/>
          <w:color w:val="333333"/>
          <w:spacing w:val="0"/>
          <w:sz w:val="32"/>
          <w:szCs w:val="32"/>
          <w:shd w:val="clear" w:color="auto" w:fill="FFFFFF"/>
          <w:lang w:val="en-US" w:eastAsia="zh-CN"/>
        </w:rPr>
        <w:t>第四条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劳动竞赛活动</w:t>
      </w:r>
      <w:r>
        <w:rPr>
          <w:rFonts w:hint="eastAsia" w:ascii="仿宋_GB2312" w:hAnsi="宋体" w:eastAsia="仿宋_GB2312" w:cs="仿宋_GB2312"/>
          <w:i w:val="0"/>
          <w:caps w:val="0"/>
          <w:color w:val="333333"/>
          <w:spacing w:val="0"/>
          <w:sz w:val="32"/>
          <w:szCs w:val="32"/>
          <w:shd w:val="clear" w:color="auto" w:fill="FFFFFF"/>
        </w:rPr>
        <w:t>坚持</w:t>
      </w:r>
      <w:r>
        <w:rPr>
          <w:rFonts w:hint="eastAsia" w:ascii="仿宋_GB2312" w:hAnsi="宋体" w:eastAsia="仿宋_GB2312" w:cs="仿宋_GB2312"/>
          <w:i w:val="0"/>
          <w:caps w:val="0"/>
          <w:color w:val="333333"/>
          <w:spacing w:val="0"/>
          <w:sz w:val="32"/>
          <w:szCs w:val="32"/>
          <w:shd w:val="clear" w:color="auto" w:fill="FFFFFF"/>
          <w:lang w:val="en-US" w:eastAsia="zh-CN"/>
        </w:rPr>
        <w:t>实事求是，遵循好中选优和</w:t>
      </w:r>
      <w:r>
        <w:rPr>
          <w:rFonts w:hint="eastAsia" w:ascii="仿宋_GB2312" w:hAnsi="宋体" w:eastAsia="仿宋_GB2312" w:cs="仿宋_GB2312"/>
          <w:i w:val="0"/>
          <w:caps w:val="0"/>
          <w:color w:val="333333"/>
          <w:spacing w:val="0"/>
          <w:sz w:val="32"/>
          <w:szCs w:val="32"/>
          <w:shd w:val="clear" w:color="auto" w:fill="FFFFFF"/>
        </w:rPr>
        <w:t>公开、公正、公平的原则，</w:t>
      </w:r>
      <w:r>
        <w:rPr>
          <w:rFonts w:hint="eastAsia" w:ascii="仿宋_GB2312" w:hAnsi="宋体" w:eastAsia="仿宋_GB2312" w:cs="仿宋_GB2312"/>
          <w:i w:val="0"/>
          <w:caps w:val="0"/>
          <w:color w:val="333333"/>
          <w:spacing w:val="0"/>
          <w:sz w:val="32"/>
          <w:szCs w:val="32"/>
          <w:shd w:val="clear" w:color="auto" w:fill="FFFFFF"/>
          <w:lang w:val="en-US" w:eastAsia="zh-CN"/>
        </w:rPr>
        <w:t>劳动竞赛活动</w:t>
      </w:r>
      <w:r>
        <w:rPr>
          <w:rFonts w:hint="eastAsia" w:ascii="仿宋_GB2312" w:hAnsi="宋体" w:eastAsia="仿宋_GB2312" w:cs="仿宋_GB2312"/>
          <w:i w:val="0"/>
          <w:caps w:val="0"/>
          <w:color w:val="333333"/>
          <w:spacing w:val="0"/>
          <w:sz w:val="32"/>
          <w:szCs w:val="32"/>
          <w:shd w:val="clear" w:color="auto" w:fill="FFFFFF"/>
        </w:rPr>
        <w:t>结果向社会公布</w:t>
      </w:r>
      <w:r>
        <w:rPr>
          <w:rFonts w:hint="eastAsia" w:ascii="仿宋_GB2312" w:hAnsi="宋体" w:eastAsia="仿宋_GB2312" w:cs="仿宋_GB2312"/>
          <w:i w:val="0"/>
          <w:caps w:val="0"/>
          <w:color w:val="333333"/>
          <w:spacing w:val="0"/>
          <w:sz w:val="32"/>
          <w:szCs w:val="32"/>
          <w:shd w:val="clear" w:color="auto" w:fill="FFFFFF"/>
          <w:lang w:eastAsia="zh-CN"/>
        </w:rPr>
        <w:t>，</w:t>
      </w:r>
      <w:r>
        <w:rPr>
          <w:rFonts w:hint="eastAsia" w:ascii="仿宋_GB2312" w:hAnsi="宋体" w:eastAsia="仿宋_GB2312" w:cs="仿宋_GB2312"/>
          <w:i w:val="0"/>
          <w:caps w:val="0"/>
          <w:color w:val="333333"/>
          <w:spacing w:val="0"/>
          <w:sz w:val="32"/>
          <w:szCs w:val="32"/>
          <w:shd w:val="clear" w:color="auto" w:fill="FFFFFF"/>
          <w:lang w:val="en-US" w:eastAsia="zh-CN"/>
        </w:rPr>
        <w:t>接受社会监督</w:t>
      </w:r>
      <w:r>
        <w:rPr>
          <w:rFonts w:hint="eastAsia" w:ascii="仿宋_GB2312" w:hAnsi="宋体" w:eastAsia="仿宋_GB2312" w:cs="仿宋_GB2312"/>
          <w:i w:val="0"/>
          <w:caps w:val="0"/>
          <w:color w:val="333333"/>
          <w:spacing w:val="0"/>
          <w:sz w:val="32"/>
          <w:szCs w:val="32"/>
          <w:shd w:val="clear" w:color="auto" w:fill="FFFFFF"/>
        </w:rPr>
        <w:t>。</w:t>
      </w:r>
    </w:p>
    <w:p>
      <w:pPr>
        <w:jc w:val="center"/>
        <w:rPr>
          <w:rFonts w:hint="eastAsia" w:ascii="黑体" w:hAnsi="黑体" w:eastAsia="黑体" w:cs="黑体"/>
          <w:b w:val="0"/>
          <w:bCs w:val="0"/>
          <w:i w:val="0"/>
          <w:caps w:val="0"/>
          <w:color w:val="333333"/>
          <w:spacing w:val="0"/>
          <w:sz w:val="32"/>
          <w:szCs w:val="32"/>
          <w:shd w:val="clear" w:color="auto" w:fill="FFFFFF"/>
          <w:lang w:val="en-US" w:eastAsia="zh-CN"/>
        </w:rPr>
      </w:pPr>
      <w:r>
        <w:rPr>
          <w:rFonts w:hint="eastAsia" w:ascii="黑体" w:hAnsi="黑体" w:eastAsia="黑体" w:cs="黑体"/>
          <w:b w:val="0"/>
          <w:bCs w:val="0"/>
          <w:i w:val="0"/>
          <w:caps w:val="0"/>
          <w:color w:val="333333"/>
          <w:spacing w:val="0"/>
          <w:sz w:val="32"/>
          <w:szCs w:val="32"/>
          <w:shd w:val="clear" w:color="auto" w:fill="FFFFFF"/>
          <w:lang w:val="en-US" w:eastAsia="zh-CN"/>
        </w:rPr>
        <w:t>第二章   申报范围</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第五条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凡取得注册建造师（有安全生产考核合格证书）资格满三年且获得中级及以上技术职称，实际从事工程项目管理工作五年以上，所在单位是山东</w:t>
      </w:r>
      <w:r>
        <w:rPr>
          <w:rFonts w:hint="eastAsia" w:ascii="仿宋_GB2312" w:hAnsi="宋体" w:eastAsia="仿宋_GB2312" w:cs="仿宋_GB2312"/>
          <w:i w:val="0"/>
          <w:caps w:val="0"/>
          <w:color w:val="333333"/>
          <w:spacing w:val="0"/>
          <w:sz w:val="32"/>
          <w:szCs w:val="32"/>
          <w:shd w:val="clear" w:color="auto" w:fill="FFFFFF"/>
          <w:lang w:val="zh-CN" w:eastAsia="zh-CN"/>
        </w:rPr>
        <w:t>省建筑业</w:t>
      </w:r>
      <w:r>
        <w:rPr>
          <w:rFonts w:hint="eastAsia" w:ascii="仿宋_GB2312" w:hAnsi="宋体" w:eastAsia="仿宋_GB2312" w:cs="仿宋_GB2312"/>
          <w:i w:val="0"/>
          <w:caps w:val="0"/>
          <w:color w:val="333333"/>
          <w:spacing w:val="0"/>
          <w:sz w:val="32"/>
          <w:szCs w:val="32"/>
          <w:shd w:val="clear" w:color="auto" w:fill="FFFFFF"/>
          <w:lang w:val="en-US" w:eastAsia="zh-CN"/>
        </w:rPr>
        <w:t>协会会员单位并在职在岗的项目经理均可参加山东省建筑业企业优秀项目经理劳动竞赛活动。</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第六条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申报山东省建筑业企业优秀项目经理劳动竞赛活动的候选人，需满足以下条件：</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（一）工程项目所在地须在山东省境内；</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（二）建造师执业资格证书注册地在山东省，工程项目所在地可以在山东省境外；</w:t>
      </w:r>
    </w:p>
    <w:p>
      <w:pPr>
        <w:ind w:firstLine="640" w:firstLineChars="200"/>
        <w:jc w:val="both"/>
        <w:rPr>
          <w:rFonts w:hint="default" w:ascii="黑体" w:hAnsi="黑体" w:eastAsia="黑体" w:cs="黑体"/>
          <w:b w:val="0"/>
          <w:bCs w:val="0"/>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（三）每家单位申报数量不超过3名。</w:t>
      </w:r>
    </w:p>
    <w:p>
      <w:pPr>
        <w:jc w:val="center"/>
        <w:rPr>
          <w:rFonts w:hint="eastAsia" w:ascii="黑体" w:hAnsi="黑体" w:eastAsia="黑体" w:cs="黑体"/>
          <w:b w:val="0"/>
          <w:bCs w:val="0"/>
          <w:i w:val="0"/>
          <w:caps w:val="0"/>
          <w:color w:val="333333"/>
          <w:spacing w:val="0"/>
          <w:sz w:val="32"/>
          <w:szCs w:val="32"/>
          <w:shd w:val="clear" w:color="auto" w:fill="FFFFFF"/>
          <w:lang w:val="en-US" w:eastAsia="zh-CN"/>
        </w:rPr>
      </w:pPr>
      <w:r>
        <w:rPr>
          <w:rFonts w:hint="eastAsia" w:ascii="黑体" w:hAnsi="黑体" w:eastAsia="黑体" w:cs="黑体"/>
          <w:b w:val="0"/>
          <w:bCs w:val="0"/>
          <w:i w:val="0"/>
          <w:caps w:val="0"/>
          <w:color w:val="333333"/>
          <w:spacing w:val="0"/>
          <w:sz w:val="32"/>
          <w:szCs w:val="32"/>
          <w:shd w:val="clear" w:color="auto" w:fill="FFFFFF"/>
          <w:lang w:val="en-US" w:eastAsia="zh-CN"/>
        </w:rPr>
        <w:t>第三章   申报条件</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第七条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优秀项目经理劳动竞赛活动申报条件</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（一）热爱祖国，拥护中国共产党的领导，贯彻党的路线、方针、政策。爱岗敬业、无私奉献、勇于创新、开拓进取;</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（二）严格执行国家法律法规、《建设工程项目管理规范》和相关行业标准，认真执行技术规范和标准，积极推广应用新技术、新工艺、新材料、新设备，项目的技术、管理处于行业领先水平;</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（三）</w:t>
      </w:r>
      <w:r>
        <w:rPr>
          <w:rFonts w:hint="default" w:ascii="仿宋_GB2312" w:hAnsi="宋体" w:eastAsia="仿宋_GB2312" w:cs="仿宋_GB2312"/>
          <w:i w:val="0"/>
          <w:caps w:val="0"/>
          <w:color w:val="333333"/>
          <w:spacing w:val="0"/>
          <w:sz w:val="32"/>
          <w:szCs w:val="32"/>
          <w:shd w:val="clear" w:color="auto" w:fill="FFFFFF"/>
          <w:lang w:val="en-US" w:eastAsia="zh-CN"/>
        </w:rPr>
        <w:t>圆满完成工程项目承包合同中由项目经理负责履行的各项条款，工程项目取得</w:t>
      </w:r>
      <w:r>
        <w:rPr>
          <w:rFonts w:hint="eastAsia" w:ascii="仿宋_GB2312" w:hAnsi="宋体" w:eastAsia="仿宋_GB2312" w:cs="仿宋_GB2312"/>
          <w:i w:val="0"/>
          <w:caps w:val="0"/>
          <w:color w:val="333333"/>
          <w:spacing w:val="0"/>
          <w:sz w:val="32"/>
          <w:szCs w:val="32"/>
          <w:shd w:val="clear" w:color="auto" w:fill="FFFFFF"/>
          <w:lang w:val="en-US" w:eastAsia="zh-CN"/>
        </w:rPr>
        <w:t>突出经济、社会效益</w:t>
      </w:r>
      <w:r>
        <w:rPr>
          <w:rFonts w:hint="default" w:ascii="仿宋_GB2312" w:hAnsi="宋体" w:eastAsia="仿宋_GB2312" w:cs="仿宋_GB2312"/>
          <w:i w:val="0"/>
          <w:caps w:val="0"/>
          <w:color w:val="333333"/>
          <w:spacing w:val="0"/>
          <w:sz w:val="32"/>
          <w:szCs w:val="32"/>
          <w:shd w:val="clear" w:color="auto" w:fill="FFFFFF"/>
          <w:lang w:val="en-US" w:eastAsia="zh-CN"/>
        </w:rPr>
        <w:t>和</w:t>
      </w:r>
      <w:r>
        <w:rPr>
          <w:rFonts w:hint="eastAsia" w:ascii="仿宋_GB2312" w:hAnsi="宋体" w:eastAsia="仿宋_GB2312" w:cs="仿宋_GB2312"/>
          <w:i w:val="0"/>
          <w:caps w:val="0"/>
          <w:color w:val="333333"/>
          <w:spacing w:val="0"/>
          <w:sz w:val="32"/>
          <w:szCs w:val="32"/>
          <w:shd w:val="clear" w:color="auto" w:fill="FFFFFF"/>
          <w:lang w:val="en-US" w:eastAsia="zh-CN"/>
        </w:rPr>
        <w:t>突出效率;</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（四）严格工程质量管理，近三年至少获得以下业绩</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1、1项（含）以上市级优质工程（含市级优质结构工程）和1项省级优质结构工程；</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2、1项及以上省部级优质工程。</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（五）加强施工现场管理，实现安全生产和文明施工，近三年来至少获得以下业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1、1项（含）以上市级安全文明工地；</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2、1项及以上省级安全文明工地。</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（六）注重环境保护、资源节约利用和科技创新，近三年来至少获得以下业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的2项：</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1、QC小组活动成果；</w:t>
      </w:r>
    </w:p>
    <w:p>
      <w:pPr>
        <w:ind w:left="638" w:leftChars="304" w:firstLine="0" w:firstLineChars="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2、科技进步奖；</w:t>
      </w:r>
      <w:r>
        <w:rPr>
          <w:rFonts w:hint="eastAsia" w:ascii="仿宋_GB2312" w:hAnsi="宋体" w:eastAsia="仿宋_GB2312" w:cs="仿宋_GB2312"/>
          <w:i w:val="0"/>
          <w:caps w:val="0"/>
          <w:color w:val="333333"/>
          <w:spacing w:val="0"/>
          <w:sz w:val="32"/>
          <w:szCs w:val="32"/>
          <w:shd w:val="clear" w:color="auto" w:fill="FFFFFF"/>
          <w:lang w:val="en-US" w:eastAsia="zh-CN"/>
        </w:rPr>
        <w:br w:type="textWrapping"/>
      </w:r>
      <w:r>
        <w:rPr>
          <w:rFonts w:hint="eastAsia" w:ascii="仿宋_GB2312" w:hAnsi="宋体" w:eastAsia="仿宋_GB2312" w:cs="仿宋_GB2312"/>
          <w:i w:val="0"/>
          <w:caps w:val="0"/>
          <w:color w:val="333333"/>
          <w:spacing w:val="0"/>
          <w:sz w:val="32"/>
          <w:szCs w:val="32"/>
          <w:shd w:val="clear" w:color="auto" w:fill="FFFFFF"/>
          <w:lang w:val="en-US" w:eastAsia="zh-CN"/>
        </w:rPr>
        <w:t>3、BIM技术应用成果；</w:t>
      </w:r>
    </w:p>
    <w:p>
      <w:pPr>
        <w:ind w:left="638" w:leftChars="304" w:firstLine="0" w:firstLineChars="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4、专利、工法、标准规范等。</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（七）近三年内，所承建的工程项目未发生重大质量事故和一般及以上生产安全事故，无失信和违法违规等不良行为记录;</w:t>
      </w:r>
    </w:p>
    <w:p>
      <w:pPr>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（八）近三年内，自觉参加注册建造师继续教育和组织宣贯的新法律、新规范、新标准等培训教育，重视知识更新，并取得有效合格证书。</w:t>
      </w:r>
    </w:p>
    <w:p>
      <w:pPr>
        <w:jc w:val="center"/>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第四章   申报程序</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第八条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申报人在自愿申报的基础上认真填写《山东省建筑业企业优秀项目经理申报表》，交由所在市建筑行业协会（行业协会）。</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第九条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各市建筑业协会（行业协会）在企业申报的基础上，对申报材料的真实性和完整性严格进行初审，签署审查意见，出具推荐函，推荐给山东省建筑业协会。</w:t>
      </w:r>
    </w:p>
    <w:p>
      <w:pPr>
        <w:jc w:val="center"/>
        <w:rPr>
          <w:rFonts w:hint="eastAsia" w:ascii="仿宋_GB2312" w:hAnsi="宋体" w:eastAsia="仿宋_GB2312" w:cs="仿宋_GB2312"/>
          <w:b/>
          <w:bCs/>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第五章   竞赛组织</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为加强对劳动竞赛活动的组织领导，保证劳动竞赛活动内容、程序、标准的全面、公正，山东省建设工会和山东省建筑业协会联合成立山东省建筑业企业优秀经理劳动竞赛活动工作委员会（以下简称竞赛工作委员会）,负责优秀项目经理的竞赛组织工作。</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第十一条 </w:t>
      </w:r>
      <w:r>
        <w:rPr>
          <w:rFonts w:hint="eastAsia" w:ascii="仿宋_GB2312" w:hAnsi="宋体" w:eastAsia="仿宋_GB2312" w:cs="仿宋_GB2312"/>
          <w:i w:val="0"/>
          <w:caps w:val="0"/>
          <w:color w:val="333333"/>
          <w:spacing w:val="0"/>
          <w:sz w:val="32"/>
          <w:szCs w:val="32"/>
          <w:shd w:val="clear" w:color="auto" w:fill="FFFFFF"/>
          <w:lang w:val="en-US" w:eastAsia="zh-CN"/>
        </w:rPr>
        <w:t>山东省建筑业协会秘书处负责申报材料的受理和审核，并依据山东省建筑业企业优秀经理劳动竞赛活动细则（以下简称竞赛细则）量化打分，确定候选人名单，提请竞赛工作委员会评议审定。</w:t>
      </w:r>
    </w:p>
    <w:p>
      <w:pPr>
        <w:ind w:firstLine="643"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第十二条  </w:t>
      </w:r>
      <w:r>
        <w:rPr>
          <w:rFonts w:hint="eastAsia" w:ascii="仿宋_GB2312" w:hAnsi="宋体" w:eastAsia="仿宋_GB2312" w:cs="仿宋_GB2312"/>
          <w:i w:val="0"/>
          <w:caps w:val="0"/>
          <w:color w:val="333333"/>
          <w:spacing w:val="0"/>
          <w:sz w:val="32"/>
          <w:szCs w:val="32"/>
          <w:shd w:val="clear" w:color="auto" w:fill="FFFFFF"/>
          <w:lang w:val="en-US" w:eastAsia="zh-CN"/>
        </w:rPr>
        <w:t>竞赛工作委员会根据申报材料、审核报告和量化打分情况，进行综合评审，确定该年度山东建筑业企业优秀项目经理入选名单。</w:t>
      </w:r>
    </w:p>
    <w:p>
      <w:pPr>
        <w:adjustRightInd w:val="0"/>
        <w:spacing w:line="560" w:lineRule="exact"/>
        <w:ind w:firstLine="643" w:firstLineChars="200"/>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第十三条 </w:t>
      </w:r>
      <w:r>
        <w:rPr>
          <w:rFonts w:hint="eastAsia" w:ascii="楷体_GB2312" w:hAnsi="楷体_GB2312" w:eastAsia="楷体_GB2312" w:cs="楷体_GB2312"/>
          <w:sz w:val="28"/>
          <w:szCs w:val="28"/>
        </w:rPr>
        <w:t xml:space="preserve"> </w:t>
      </w:r>
      <w:r>
        <w:rPr>
          <w:rFonts w:hint="eastAsia" w:ascii="仿宋_GB2312" w:hAnsi="宋体" w:eastAsia="仿宋_GB2312" w:cs="仿宋_GB2312"/>
          <w:i w:val="0"/>
          <w:caps w:val="0"/>
          <w:color w:val="333333"/>
          <w:spacing w:val="0"/>
          <w:sz w:val="32"/>
          <w:szCs w:val="32"/>
          <w:shd w:val="clear" w:color="auto" w:fill="FFFFFF"/>
          <w:lang w:val="en-US" w:eastAsia="zh-CN"/>
        </w:rPr>
        <w:t>经竞赛工作委员会审定的入选名单，在“山东省建筑业协会”网公示5个工作日；公示期满后，由山东省建设工会和山东省建筑业协会联合发布劳动竞赛结果。</w:t>
      </w:r>
    </w:p>
    <w:p>
      <w:pPr>
        <w:jc w:val="center"/>
        <w:rPr>
          <w:rFonts w:hint="eastAsia" w:ascii="仿宋_GB2312" w:hAnsi="宋体" w:eastAsia="仿宋_GB2312" w:cs="仿宋_GB2312"/>
          <w:b/>
          <w:bCs/>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第四章   工作纪律</w:t>
      </w:r>
    </w:p>
    <w:p>
      <w:pPr>
        <w:ind w:firstLine="643" w:firstLineChars="200"/>
        <w:jc w:val="both"/>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第十四条  </w:t>
      </w:r>
      <w:r>
        <w:rPr>
          <w:rFonts w:hint="eastAsia" w:ascii="仿宋_GB2312" w:hAnsi="宋体" w:eastAsia="仿宋_GB2312" w:cs="仿宋_GB2312"/>
          <w:i w:val="0"/>
          <w:caps w:val="0"/>
          <w:color w:val="333333"/>
          <w:spacing w:val="0"/>
          <w:kern w:val="2"/>
          <w:sz w:val="32"/>
          <w:szCs w:val="32"/>
          <w:highlight w:val="none"/>
          <w:shd w:val="clear" w:color="auto" w:fill="FFFFFF"/>
          <w:lang w:val="en-US" w:eastAsia="zh-CN" w:bidi="ar-SA"/>
        </w:rPr>
        <w:t>申报单位和申报人承</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诺提交的资料和数据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w:t>
      </w:r>
    </w:p>
    <w:p>
      <w:pPr>
        <w:ind w:firstLine="643" w:firstLineChars="200"/>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第十五条 </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 xml:space="preserve"> 推荐单位应实事求是、严格把关，客观公正。严格执行管理办法和有关规定，遵守评审纪律，自觉抵制不正之风，保证</w:t>
      </w:r>
      <w:r>
        <w:rPr>
          <w:rFonts w:hint="eastAsia" w:ascii="仿宋_GB2312" w:hAnsi="宋体" w:eastAsia="仿宋_GB2312" w:cs="仿宋_GB2312"/>
          <w:i w:val="0"/>
          <w:caps w:val="0"/>
          <w:color w:val="333333"/>
          <w:spacing w:val="0"/>
          <w:sz w:val="32"/>
          <w:szCs w:val="32"/>
          <w:shd w:val="clear" w:color="auto" w:fill="FFFFFF"/>
          <w:lang w:val="en-US" w:eastAsia="zh-CN"/>
        </w:rPr>
        <w:t>劳动</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竞赛活动的严肃性、权威性、公正性，违反者视情节轻重给予批评和通报处理。</w:t>
      </w:r>
    </w:p>
    <w:p>
      <w:pPr>
        <w:ind w:firstLine="643" w:firstLineChars="200"/>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第十六条  </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评审工作人员应严格履行职责，按照申报条件对申报资料认真复核。如在审核、评审工作中玩忽职守、徇私舞弊，一经查实，根据情节轻重给予严肃处理。</w:t>
      </w:r>
    </w:p>
    <w:p>
      <w:pPr>
        <w:pStyle w:val="4"/>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附  则</w:t>
      </w:r>
    </w:p>
    <w:p>
      <w:pPr>
        <w:ind w:firstLine="643" w:firstLineChars="200"/>
        <w:jc w:val="both"/>
        <w:rPr>
          <w:rFonts w:hint="eastAsia" w:ascii="黑体" w:hAnsi="黑体" w:eastAsia="黑体" w:cs="黑体"/>
          <w:b w:val="0"/>
          <w:bCs w:val="0"/>
          <w:sz w:val="32"/>
          <w:szCs w:val="32"/>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第十七条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优秀项目经理劳动竞赛活动是我会为会员单位无偿服务的一项活动，不收取任何费用。</w:t>
      </w:r>
    </w:p>
    <w:p>
      <w:pPr>
        <w:spacing w:line="360" w:lineRule="auto"/>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第十八条  </w:t>
      </w:r>
      <w:r>
        <w:rPr>
          <w:rFonts w:hint="eastAsia" w:ascii="仿宋_GB2312" w:eastAsia="仿宋_GB2312"/>
          <w:sz w:val="32"/>
          <w:szCs w:val="32"/>
          <w:lang w:val="en-US" w:eastAsia="zh-CN"/>
        </w:rPr>
        <w:t>本办法由山东省建筑业协会负责解释。</w:t>
      </w:r>
    </w:p>
    <w:p>
      <w:pPr>
        <w:widowControl/>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_GB2312" w:eastAsia="仿宋_GB2312"/>
          <w:sz w:val="32"/>
          <w:szCs w:val="32"/>
          <w:lang w:val="en-US" w:eastAsia="zh-CN"/>
        </w:rPr>
        <w:t>本办法自公布之日起实施。</w:t>
      </w:r>
    </w:p>
    <w:p>
      <w:pPr>
        <w:widowControl/>
        <w:spacing w:line="560" w:lineRule="exact"/>
        <w:ind w:firstLine="643" w:firstLineChars="200"/>
        <w:jc w:val="left"/>
        <w:rPr>
          <w:rFonts w:hint="eastAsia" w:ascii="仿宋" w:hAnsi="仿宋" w:eastAsia="仿宋" w:cs="仿宋"/>
          <w:b/>
          <w:bCs/>
          <w:sz w:val="32"/>
          <w:szCs w:val="32"/>
          <w:lang w:val="en-US" w:eastAsia="zh-CN"/>
        </w:rPr>
      </w:pPr>
    </w:p>
    <w:p>
      <w:pPr>
        <w:widowControl/>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w:t>
      </w:r>
    </w:p>
    <w:p>
      <w:pPr>
        <w:widowControl/>
        <w:spacing w:line="560" w:lineRule="exact"/>
        <w:ind w:firstLine="1280" w:firstLineChars="4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hAnsi="宋体" w:eastAsia="仿宋_GB2312" w:cs="仿宋_GB2312"/>
          <w:i w:val="0"/>
          <w:caps w:val="0"/>
          <w:color w:val="333333"/>
          <w:spacing w:val="0"/>
          <w:sz w:val="32"/>
          <w:szCs w:val="32"/>
          <w:shd w:val="clear" w:color="auto" w:fill="FFFFFF"/>
          <w:lang w:val="en-US" w:eastAsia="zh-CN"/>
        </w:rPr>
        <w:t>山东省建筑业企业优秀项目经理劳动竞赛活动</w:t>
      </w:r>
      <w:r>
        <w:rPr>
          <w:rFonts w:hint="eastAsia" w:ascii="仿宋_GB2312" w:eastAsia="仿宋_GB2312"/>
          <w:sz w:val="32"/>
          <w:szCs w:val="32"/>
          <w:lang w:val="en-US" w:eastAsia="zh-CN"/>
        </w:rPr>
        <w:t>申报表。</w:t>
      </w:r>
    </w:p>
    <w:p>
      <w:pPr>
        <w:widowControl/>
        <w:spacing w:line="560" w:lineRule="exact"/>
        <w:ind w:firstLine="1280" w:firstLineChars="4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hAnsi="宋体" w:eastAsia="仿宋_GB2312" w:cs="仿宋_GB2312"/>
          <w:i w:val="0"/>
          <w:caps w:val="0"/>
          <w:color w:val="333333"/>
          <w:spacing w:val="0"/>
          <w:sz w:val="32"/>
          <w:szCs w:val="32"/>
          <w:shd w:val="clear" w:color="auto" w:fill="FFFFFF"/>
          <w:lang w:val="en-US" w:eastAsia="zh-CN"/>
        </w:rPr>
        <w:t>山东省建筑业企业优秀项目经理劳动竞赛活动细则。</w:t>
      </w:r>
      <w:r>
        <w:rPr>
          <w:rFonts w:hint="eastAsia" w:ascii="仿宋_GB2312" w:eastAsia="仿宋_GB2312"/>
          <w:sz w:val="32"/>
          <w:szCs w:val="32"/>
          <w:highlight w:val="none"/>
          <w:lang w:val="en-US" w:eastAsia="zh-CN"/>
        </w:rPr>
        <w:t xml:space="preserve">  </w:t>
      </w:r>
    </w:p>
    <w:p>
      <w:pPr>
        <w:widowControl/>
        <w:spacing w:line="560" w:lineRule="exact"/>
        <w:ind w:firstLine="640" w:firstLineChars="200"/>
        <w:jc w:val="left"/>
        <w:rPr>
          <w:rFonts w:hint="eastAsia" w:ascii="仿宋_GB2312" w:eastAsia="仿宋_GB2312"/>
          <w:sz w:val="32"/>
          <w:szCs w:val="32"/>
          <w:lang w:val="en-US" w:eastAsia="zh-CN"/>
        </w:rPr>
      </w:pPr>
    </w:p>
    <w:p>
      <w:pPr>
        <w:widowControl/>
        <w:spacing w:line="560" w:lineRule="exact"/>
        <w:ind w:firstLine="640" w:firstLineChars="200"/>
        <w:jc w:val="left"/>
        <w:rPr>
          <w:rFonts w:hint="eastAsia" w:ascii="仿宋_GB2312" w:eastAsia="仿宋_GB2312"/>
          <w:sz w:val="32"/>
          <w:szCs w:val="32"/>
          <w:lang w:val="en-US" w:eastAsia="zh-CN"/>
        </w:rPr>
      </w:pPr>
    </w:p>
    <w:p>
      <w:pPr>
        <w:widowControl/>
        <w:spacing w:line="560" w:lineRule="exact"/>
        <w:jc w:val="center"/>
        <w:rPr>
          <w:rFonts w:hint="eastAsia" w:ascii="黑体" w:hAnsi="黑体" w:eastAsia="黑体" w:cs="黑体"/>
          <w:i w:val="0"/>
          <w:caps w:val="0"/>
          <w:color w:val="333333"/>
          <w:spacing w:val="0"/>
          <w:sz w:val="44"/>
          <w:szCs w:val="44"/>
          <w:shd w:val="clear" w:color="auto" w:fill="FFFFFF"/>
          <w:lang w:val="en-US" w:eastAsia="zh-CN"/>
        </w:rPr>
      </w:pPr>
      <w:r>
        <w:rPr>
          <w:rFonts w:hint="eastAsia" w:ascii="黑体" w:hAnsi="黑体" w:eastAsia="黑体" w:cs="黑体"/>
          <w:i w:val="0"/>
          <w:caps w:val="0"/>
          <w:color w:val="333333"/>
          <w:spacing w:val="0"/>
          <w:sz w:val="44"/>
          <w:szCs w:val="44"/>
          <w:shd w:val="clear" w:color="auto" w:fill="FFFFFF"/>
          <w:lang w:val="en-US" w:eastAsia="zh-CN"/>
        </w:rPr>
        <w:t>1、山东省建筑业企业优秀项目经理劳动竞赛</w:t>
      </w: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i w:val="0"/>
          <w:caps w:val="0"/>
          <w:color w:val="333333"/>
          <w:spacing w:val="0"/>
          <w:sz w:val="44"/>
          <w:szCs w:val="44"/>
          <w:shd w:val="clear" w:color="auto" w:fill="FFFFFF"/>
          <w:lang w:val="en-US" w:eastAsia="zh-CN"/>
        </w:rPr>
        <w:t>活动</w:t>
      </w:r>
      <w:r>
        <w:rPr>
          <w:rFonts w:hint="eastAsia" w:ascii="黑体" w:hAnsi="黑体" w:eastAsia="黑体" w:cs="黑体"/>
          <w:sz w:val="44"/>
          <w:szCs w:val="44"/>
          <w:lang w:val="en-US" w:eastAsia="zh-CN"/>
        </w:rPr>
        <w:t>申报表</w:t>
      </w:r>
    </w:p>
    <w:p>
      <w:pPr>
        <w:widowControl/>
        <w:spacing w:line="560" w:lineRule="exact"/>
        <w:jc w:val="left"/>
        <w:rPr>
          <w:rFonts w:hint="eastAsia" w:ascii="黑体" w:hAnsi="黑体" w:eastAsia="黑体" w:cs="黑体"/>
          <w:sz w:val="32"/>
          <w:szCs w:val="32"/>
          <w:lang w:val="en-US" w:eastAsia="zh-CN"/>
        </w:rPr>
      </w:pPr>
    </w:p>
    <w:tbl>
      <w:tblPr>
        <w:tblStyle w:val="8"/>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30"/>
        <w:gridCol w:w="561"/>
        <w:gridCol w:w="1189"/>
        <w:gridCol w:w="221"/>
        <w:gridCol w:w="1549"/>
        <w:gridCol w:w="434"/>
        <w:gridCol w:w="90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姓 名</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性   别</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restart"/>
            <w:tcBorders>
              <w:left w:val="single" w:color="auto" w:sz="4" w:space="0"/>
            </w:tcBorders>
            <w:noWrap w:val="0"/>
            <w:vAlign w:val="center"/>
          </w:tcPr>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相</w:t>
            </w:r>
          </w:p>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出生年月</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文化程度</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政治面貌</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民   族</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职   务</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职</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称</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建造师资执</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业</w:t>
            </w:r>
            <w:r>
              <w:rPr>
                <w:rFonts w:hint="eastAsia" w:ascii="仿宋_GB2312" w:eastAsia="仿宋_GB2312"/>
                <w:sz w:val="28"/>
                <w:szCs w:val="21"/>
                <w:lang w:val="en-US" w:eastAsia="zh-CN"/>
              </w:rPr>
              <w:t>资</w:t>
            </w:r>
            <w:r>
              <w:rPr>
                <w:rFonts w:hint="eastAsia" w:ascii="仿宋_GB2312" w:eastAsia="仿宋_GB2312"/>
                <w:sz w:val="28"/>
                <w:szCs w:val="21"/>
                <w:lang w:val="zh-CN" w:eastAsia="zh-CN"/>
              </w:rPr>
              <w:t>格等级</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eastAsia="zh-CN"/>
              </w:rPr>
            </w:pPr>
            <w:r>
              <w:rPr>
                <w:rFonts w:hint="eastAsia" w:ascii="仿宋_GB2312" w:eastAsia="仿宋_GB2312"/>
                <w:sz w:val="28"/>
                <w:szCs w:val="21"/>
                <w:lang w:val="zh-CN" w:eastAsia="zh-CN"/>
              </w:rPr>
              <w:t>注册编号</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工作单位</w:t>
            </w:r>
          </w:p>
        </w:tc>
        <w:tc>
          <w:tcPr>
            <w:tcW w:w="2601" w:type="dxa"/>
            <w:gridSpan w:val="4"/>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单位地址</w:t>
            </w:r>
          </w:p>
        </w:tc>
        <w:tc>
          <w:tcPr>
            <w:tcW w:w="2870"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 系 人</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联系电话</w:t>
            </w:r>
          </w:p>
        </w:tc>
        <w:tc>
          <w:tcPr>
            <w:tcW w:w="1983"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906"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邮编</w:t>
            </w:r>
          </w:p>
        </w:tc>
        <w:tc>
          <w:tcPr>
            <w:tcW w:w="1964" w:type="dxa"/>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964" w:type="dxa"/>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主项资质等级</w:t>
            </w:r>
          </w:p>
        </w:tc>
        <w:tc>
          <w:tcPr>
            <w:tcW w:w="2601" w:type="dxa"/>
            <w:gridSpan w:val="4"/>
            <w:tcBorders>
              <w:bottom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纳税人识别码</w:t>
            </w:r>
          </w:p>
        </w:tc>
        <w:tc>
          <w:tcPr>
            <w:tcW w:w="2870" w:type="dxa"/>
            <w:gridSpan w:val="2"/>
            <w:tcBorders>
              <w:bottom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目前在岗项目的具体工程名称和详细地址</w:t>
            </w:r>
          </w:p>
        </w:tc>
        <w:tc>
          <w:tcPr>
            <w:tcW w:w="745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80" w:firstLineChars="1100"/>
              <w:jc w:val="left"/>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9418"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80" w:firstLineChars="1100"/>
              <w:jc w:val="left"/>
              <w:rPr>
                <w:rFonts w:hint="eastAsia" w:ascii="仿宋_GB2312" w:eastAsia="仿宋_GB2312"/>
                <w:sz w:val="28"/>
                <w:szCs w:val="21"/>
                <w:lang w:val="zh-CN"/>
              </w:rPr>
            </w:pPr>
            <w:r>
              <w:rPr>
                <w:rFonts w:hint="eastAsia" w:ascii="仿宋_GB2312" w:eastAsia="仿宋_GB2312"/>
                <w:sz w:val="28"/>
                <w:szCs w:val="21"/>
                <w:lang w:val="zh-CN"/>
              </w:rPr>
              <w:t>近三</w:t>
            </w:r>
            <w:r>
              <w:rPr>
                <w:rFonts w:hint="eastAsia" w:ascii="仿宋_GB2312" w:eastAsia="仿宋_GB2312"/>
                <w:sz w:val="28"/>
                <w:szCs w:val="21"/>
                <w:lang w:val="en-US" w:eastAsia="zh-CN"/>
              </w:rPr>
              <w:t>年</w:t>
            </w:r>
            <w:r>
              <w:rPr>
                <w:rFonts w:hint="eastAsia" w:ascii="仿宋_GB2312" w:eastAsia="仿宋_GB2312"/>
                <w:sz w:val="28"/>
                <w:szCs w:val="21"/>
                <w:lang w:val="zh-CN"/>
              </w:rPr>
              <w:t>项目经理工程业绩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工程名称</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奖项名称</w:t>
            </w: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获得时间</w:t>
            </w: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840" w:firstLineChars="3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颁发单位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4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zh-CN"/>
              </w:rPr>
              <w:t>申报人简介与事迹（</w:t>
            </w:r>
            <w:r>
              <w:rPr>
                <w:rFonts w:hint="eastAsia" w:ascii="仿宋_GB2312" w:eastAsia="仿宋_GB2312"/>
                <w:sz w:val="28"/>
                <w:szCs w:val="21"/>
                <w:lang w:val="en-US" w:eastAsia="zh-CN"/>
              </w:rPr>
              <w:t>800字左右</w:t>
            </w:r>
            <w:r>
              <w:rPr>
                <w:rFonts w:hint="eastAsia" w:ascii="仿宋_GB2312" w:eastAsia="仿宋_GB2312"/>
                <w:sz w:val="28"/>
                <w:szCs w:val="21"/>
                <w:lang w:val="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8"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所在单位意见：</w:t>
            </w:r>
          </w:p>
          <w:p>
            <w:pPr>
              <w:widowControl/>
              <w:spacing w:line="560" w:lineRule="exact"/>
              <w:jc w:val="both"/>
              <w:rPr>
                <w:rFonts w:hint="eastAsia" w:ascii="仿宋_GB2312" w:eastAsia="仿宋_GB2312"/>
                <w:sz w:val="28"/>
                <w:szCs w:val="21"/>
                <w:lang w:val="zh-CN"/>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法定代表人（签名）：</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单位（公章）：</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2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市建筑业协会（或推荐单位）意见：</w:t>
            </w:r>
          </w:p>
          <w:p>
            <w:pPr>
              <w:widowControl/>
              <w:spacing w:line="560" w:lineRule="exact"/>
              <w:jc w:val="both"/>
              <w:rPr>
                <w:rFonts w:hint="eastAsia" w:ascii="仿宋_GB2312" w:eastAsia="仿宋_GB2312"/>
                <w:sz w:val="28"/>
                <w:szCs w:val="21"/>
                <w:lang w:val="zh-CN"/>
              </w:rPr>
            </w:pPr>
          </w:p>
          <w:p>
            <w:pPr>
              <w:rPr>
                <w:rFonts w:hint="eastAsia" w:ascii="宋体" w:hAnsi="宋体"/>
                <w:szCs w:val="21"/>
              </w:rPr>
            </w:pPr>
            <w:r>
              <w:rPr>
                <w:rFonts w:hint="eastAsia" w:ascii="仿宋_GB2312" w:eastAsia="仿宋_GB2312"/>
                <w:sz w:val="28"/>
                <w:szCs w:val="21"/>
                <w:lang w:val="en-US" w:eastAsia="zh-CN"/>
              </w:rPr>
              <w:t xml:space="preserve">            </w:t>
            </w:r>
            <w:r>
              <w:rPr>
                <w:rFonts w:hint="eastAsia" w:ascii="宋体" w:hAnsi="宋体"/>
                <w:szCs w:val="21"/>
              </w:rPr>
              <w:t xml:space="preserve"> </w:t>
            </w:r>
            <w:r>
              <w:rPr>
                <w:rFonts w:hint="eastAsia" w:ascii="宋体" w:hAnsi="宋体"/>
                <w:szCs w:val="21"/>
                <w:lang w:val="en-US" w:eastAsia="zh-CN"/>
              </w:rPr>
              <w:t>申报企业业绩属实，申报材料内容无弄虚作假。</w:t>
            </w:r>
            <w:r>
              <w:rPr>
                <w:rFonts w:hint="eastAsia" w:ascii="宋体" w:hAnsi="宋体"/>
                <w:szCs w:val="21"/>
              </w:rPr>
              <w:t xml:space="preserve">                     </w:t>
            </w:r>
          </w:p>
          <w:p>
            <w:pPr>
              <w:rPr>
                <w:rFonts w:hint="eastAsia" w:ascii="宋体" w:hAnsi="宋体"/>
                <w:szCs w:val="21"/>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评审意见：</w:t>
            </w:r>
          </w:p>
          <w:p>
            <w:pPr>
              <w:widowControl/>
              <w:spacing w:line="560" w:lineRule="exact"/>
              <w:ind w:firstLine="560" w:firstLineChars="200"/>
              <w:jc w:val="center"/>
              <w:rPr>
                <w:rFonts w:hint="eastAsia" w:ascii="仿宋_GB2312" w:eastAsia="仿宋_GB2312"/>
                <w:sz w:val="28"/>
                <w:szCs w:val="21"/>
                <w:lang w:val="zh-CN"/>
              </w:rPr>
            </w:pPr>
          </w:p>
          <w:p>
            <w:pPr>
              <w:widowControl/>
              <w:spacing w:line="560" w:lineRule="exact"/>
              <w:ind w:firstLine="4760" w:firstLineChars="1700"/>
              <w:jc w:val="both"/>
              <w:rPr>
                <w:rFonts w:hint="eastAsia" w:ascii="仿宋_GB2312" w:eastAsia="仿宋_GB2312"/>
                <w:sz w:val="28"/>
                <w:szCs w:val="21"/>
                <w:lang w:val="en-US" w:eastAsia="zh-CN"/>
              </w:rPr>
            </w:pPr>
          </w:p>
          <w:p>
            <w:pPr>
              <w:widowControl/>
              <w:spacing w:line="560" w:lineRule="exact"/>
              <w:ind w:firstLine="4760" w:firstLineChars="17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备注：</w:t>
            </w:r>
          </w:p>
        </w:tc>
      </w:tr>
    </w:tbl>
    <w:p>
      <w:pPr>
        <w:widowControl/>
        <w:spacing w:line="560" w:lineRule="exact"/>
        <w:jc w:val="left"/>
        <w:rPr>
          <w:rFonts w:hint="eastAsia" w:ascii="仿宋_GB2312" w:eastAsia="仿宋_GB2312"/>
          <w:sz w:val="32"/>
          <w:szCs w:val="22"/>
          <w:lang w:val="en-US" w:eastAsia="zh-CN"/>
        </w:rPr>
      </w:pP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2、山东省建筑业企业优秀项目经理</w:t>
      </w: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劳动竞赛活动细则</w:t>
      </w:r>
    </w:p>
    <w:p>
      <w:pPr>
        <w:widowControl/>
        <w:spacing w:line="560" w:lineRule="exact"/>
        <w:jc w:val="center"/>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（量化打分表）</w:t>
      </w:r>
    </w:p>
    <w:p>
      <w:pPr>
        <w:widowControl/>
        <w:spacing w:line="560" w:lineRule="exact"/>
        <w:ind w:firstLine="643" w:firstLineChars="200"/>
        <w:jc w:val="both"/>
        <w:rPr>
          <w:rFonts w:hint="eastAsia" w:ascii="仿宋_GB2312" w:hAnsi="仿宋_GB2312" w:eastAsia="仿宋_GB2312" w:cs="仿宋_GB2312"/>
          <w:b/>
          <w:bCs/>
          <w:sz w:val="32"/>
          <w:szCs w:val="32"/>
          <w:lang w:val="en-US" w:eastAsia="zh-CN"/>
        </w:rPr>
      </w:pPr>
    </w:p>
    <w:p>
      <w:pPr>
        <w:widowControl/>
        <w:spacing w:line="560" w:lineRule="exact"/>
        <w:ind w:firstLine="643" w:firstLineChars="200"/>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i w:val="0"/>
          <w:caps w:val="0"/>
          <w:color w:val="333333"/>
          <w:spacing w:val="0"/>
          <w:sz w:val="32"/>
          <w:szCs w:val="32"/>
          <w:shd w:val="clear" w:color="auto" w:fill="FFFFFF"/>
          <w:lang w:val="en-US" w:eastAsia="zh-CN"/>
        </w:rPr>
        <w:t>山东省建筑业企业优秀经理劳动竞赛活动竞赛内容和打分细则</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（一）竞赛内容</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1、分为执业资格（7分）、申报资料和业绩（10分）、优质工程（33分）、科技创新（30分）、质量管理（30分）、安全生产（5分），6大类20大项，满分100分。</w:t>
      </w:r>
    </w:p>
    <w:p>
      <w:pPr>
        <w:widowControl/>
        <w:spacing w:line="560" w:lineRule="exact"/>
        <w:ind w:firstLine="640" w:firstLineChars="200"/>
        <w:jc w:val="both"/>
        <w:rPr>
          <w:rFonts w:hint="default"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2、6大类别的20大项目中，同一奖项按照获得奖项的最高级别取分，不重复累加；不同类型的奖项可以累加，但总分不能超过本类别最高分</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（二）打分细则</w:t>
      </w:r>
    </w:p>
    <w:p>
      <w:pPr>
        <w:widowControl/>
        <w:spacing w:line="560" w:lineRule="exact"/>
        <w:ind w:firstLine="640" w:firstLineChars="200"/>
        <w:jc w:val="both"/>
        <w:rPr>
          <w:rFonts w:ascii="仿宋_GB2312" w:hAnsi="宋体" w:eastAsia="仿宋_GB2312" w:cs="仿宋_GB2312"/>
          <w:i w:val="0"/>
          <w:caps w:val="0"/>
          <w:color w:val="000000"/>
          <w:spacing w:val="0"/>
          <w:sz w:val="30"/>
          <w:szCs w:val="30"/>
          <w:shd w:val="clear" w:color="auto" w:fill="FFFFFF"/>
        </w:rPr>
      </w:pPr>
      <w:r>
        <w:rPr>
          <w:rFonts w:hint="eastAsia" w:ascii="仿宋_GB2312" w:hAnsi="宋体" w:eastAsia="仿宋_GB2312" w:cs="仿宋_GB2312"/>
          <w:i w:val="0"/>
          <w:caps w:val="0"/>
          <w:color w:val="333333"/>
          <w:spacing w:val="0"/>
          <w:sz w:val="32"/>
          <w:szCs w:val="32"/>
          <w:shd w:val="clear" w:color="auto" w:fill="FFFFFF"/>
          <w:lang w:val="en-US" w:eastAsia="zh-CN"/>
        </w:rPr>
        <w:t>1、</w:t>
      </w:r>
      <w:r>
        <w:rPr>
          <w:rFonts w:ascii="仿宋_GB2312" w:hAnsi="宋体" w:eastAsia="仿宋_GB2312" w:cs="仿宋_GB2312"/>
          <w:i w:val="0"/>
          <w:caps w:val="0"/>
          <w:color w:val="000000"/>
          <w:spacing w:val="0"/>
          <w:sz w:val="30"/>
          <w:szCs w:val="30"/>
          <w:shd w:val="clear" w:color="auto" w:fill="FFFFFF"/>
        </w:rPr>
        <w:t>评分标准</w:t>
      </w:r>
    </w:p>
    <w:p>
      <w:pPr>
        <w:widowControl/>
        <w:spacing w:line="560" w:lineRule="exact"/>
        <w:ind w:firstLine="600" w:firstLineChars="200"/>
        <w:jc w:val="both"/>
        <w:rPr>
          <w:rFonts w:ascii="仿宋_GB2312" w:hAnsi="宋体" w:eastAsia="仿宋_GB2312" w:cs="仿宋_GB2312"/>
          <w:i w:val="0"/>
          <w:caps w:val="0"/>
          <w:color w:val="000000"/>
          <w:spacing w:val="0"/>
          <w:sz w:val="30"/>
          <w:szCs w:val="30"/>
          <w:shd w:val="clear" w:color="auto" w:fill="FFFFFF"/>
        </w:rPr>
      </w:pPr>
      <w:r>
        <w:rPr>
          <w:rFonts w:ascii="仿宋_GB2312" w:hAnsi="宋体" w:eastAsia="仿宋_GB2312" w:cs="仿宋_GB2312"/>
          <w:i w:val="0"/>
          <w:caps w:val="0"/>
          <w:color w:val="000000"/>
          <w:spacing w:val="0"/>
          <w:sz w:val="30"/>
          <w:szCs w:val="30"/>
          <w:shd w:val="clear" w:color="auto" w:fill="FFFFFF"/>
        </w:rPr>
        <w:t>很好：</w:t>
      </w:r>
      <w:r>
        <w:rPr>
          <w:rFonts w:hint="eastAsia" w:ascii="仿宋_GB2312" w:hAnsi="宋体" w:eastAsia="仿宋_GB2312" w:cs="仿宋_GB2312"/>
          <w:i w:val="0"/>
          <w:caps w:val="0"/>
          <w:color w:val="000000"/>
          <w:spacing w:val="0"/>
          <w:sz w:val="30"/>
          <w:szCs w:val="30"/>
          <w:shd w:val="clear" w:color="auto" w:fill="FFFFFF"/>
          <w:lang w:val="en-US" w:eastAsia="zh-CN"/>
        </w:rPr>
        <w:t>≥85分</w:t>
      </w:r>
      <w:r>
        <w:rPr>
          <w:rFonts w:ascii="仿宋_GB2312" w:hAnsi="宋体" w:eastAsia="仿宋_GB2312" w:cs="仿宋_GB2312"/>
          <w:i w:val="0"/>
          <w:caps w:val="0"/>
          <w:color w:val="000000"/>
          <w:spacing w:val="0"/>
          <w:sz w:val="30"/>
          <w:szCs w:val="30"/>
          <w:shd w:val="clear" w:color="auto" w:fill="FFFFFF"/>
        </w:rPr>
        <w:t>，较好：</w:t>
      </w:r>
      <w:r>
        <w:rPr>
          <w:rFonts w:hint="eastAsia" w:ascii="仿宋_GB2312" w:hAnsi="宋体" w:eastAsia="仿宋_GB2312" w:cs="仿宋_GB2312"/>
          <w:i w:val="0"/>
          <w:caps w:val="0"/>
          <w:color w:val="000000"/>
          <w:spacing w:val="0"/>
          <w:sz w:val="30"/>
          <w:szCs w:val="30"/>
          <w:shd w:val="clear" w:color="auto" w:fill="FFFFFF"/>
          <w:lang w:val="en-US" w:eastAsia="zh-CN"/>
        </w:rPr>
        <w:t>≥</w:t>
      </w:r>
      <w:r>
        <w:rPr>
          <w:rFonts w:ascii="仿宋_GB2312" w:hAnsi="宋体" w:eastAsia="仿宋_GB2312" w:cs="仿宋_GB2312"/>
          <w:i w:val="0"/>
          <w:caps w:val="0"/>
          <w:color w:val="000000"/>
          <w:spacing w:val="0"/>
          <w:sz w:val="30"/>
          <w:szCs w:val="30"/>
          <w:shd w:val="clear" w:color="auto" w:fill="FFFFFF"/>
        </w:rPr>
        <w:t>70分，一般：</w:t>
      </w:r>
      <w:r>
        <w:rPr>
          <w:rFonts w:hint="eastAsia" w:ascii="仿宋_GB2312" w:hAnsi="宋体" w:eastAsia="仿宋_GB2312" w:cs="仿宋_GB2312"/>
          <w:i w:val="0"/>
          <w:caps w:val="0"/>
          <w:color w:val="000000"/>
          <w:spacing w:val="0"/>
          <w:sz w:val="30"/>
          <w:szCs w:val="30"/>
          <w:shd w:val="clear" w:color="auto" w:fill="FFFFFF"/>
          <w:lang w:val="en-US" w:eastAsia="zh-CN"/>
        </w:rPr>
        <w:t>≥60</w:t>
      </w:r>
      <w:r>
        <w:rPr>
          <w:rFonts w:ascii="仿宋_GB2312" w:hAnsi="宋体" w:eastAsia="仿宋_GB2312" w:cs="仿宋_GB2312"/>
          <w:i w:val="0"/>
          <w:caps w:val="0"/>
          <w:color w:val="000000"/>
          <w:spacing w:val="0"/>
          <w:sz w:val="30"/>
          <w:szCs w:val="30"/>
          <w:shd w:val="clear" w:color="auto" w:fill="FFFFFF"/>
        </w:rPr>
        <w:t>分 。</w:t>
      </w:r>
    </w:p>
    <w:p>
      <w:pPr>
        <w:widowControl/>
        <w:spacing w:line="560" w:lineRule="exact"/>
        <w:ind w:firstLine="600" w:firstLineChars="200"/>
        <w:jc w:val="both"/>
        <w:rPr>
          <w:rFonts w:hint="eastAsia" w:ascii="仿宋_GB2312" w:hAnsi="宋体" w:eastAsia="仿宋_GB2312" w:cs="仿宋_GB2312"/>
          <w:i w:val="0"/>
          <w:caps w:val="0"/>
          <w:color w:val="000000"/>
          <w:spacing w:val="0"/>
          <w:sz w:val="30"/>
          <w:szCs w:val="30"/>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2、淘汰标准</w:t>
      </w:r>
    </w:p>
    <w:p>
      <w:pPr>
        <w:widowControl/>
        <w:spacing w:line="560" w:lineRule="exact"/>
        <w:ind w:firstLine="600"/>
        <w:jc w:val="both"/>
        <w:rPr>
          <w:rFonts w:hint="eastAsia" w:ascii="仿宋_GB2312" w:hAnsi="宋体" w:eastAsia="仿宋_GB2312" w:cs="仿宋_GB2312"/>
          <w:i w:val="0"/>
          <w:caps w:val="0"/>
          <w:color w:val="000000"/>
          <w:spacing w:val="0"/>
          <w:sz w:val="30"/>
          <w:szCs w:val="30"/>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差：＜60分。</w:t>
      </w: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caps w:val="0"/>
          <w:color w:val="333333"/>
          <w:spacing w:val="0"/>
          <w:sz w:val="32"/>
          <w:szCs w:val="32"/>
          <w:shd w:val="clear" w:color="auto" w:fill="FFFFFF"/>
          <w:lang w:val="en-US" w:eastAsia="zh-CN"/>
        </w:rPr>
        <w:t>二、山东省建筑业企业优秀经理劳动竞赛活动竞赛量化打分表</w:t>
      </w:r>
    </w:p>
    <w:tbl>
      <w:tblPr>
        <w:tblStyle w:val="8"/>
        <w:tblW w:w="9701" w:type="dxa"/>
        <w:tblInd w:w="0" w:type="dxa"/>
        <w:tblLayout w:type="fixed"/>
        <w:tblCellMar>
          <w:top w:w="0" w:type="dxa"/>
          <w:left w:w="0" w:type="dxa"/>
          <w:bottom w:w="0" w:type="dxa"/>
          <w:right w:w="0" w:type="dxa"/>
        </w:tblCellMar>
      </w:tblPr>
      <w:tblGrid>
        <w:gridCol w:w="729"/>
        <w:gridCol w:w="1230"/>
        <w:gridCol w:w="1219"/>
        <w:gridCol w:w="1680"/>
        <w:gridCol w:w="1204"/>
        <w:gridCol w:w="1464"/>
        <w:gridCol w:w="1262"/>
        <w:gridCol w:w="913"/>
      </w:tblGrid>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竞赛类别</w:t>
            </w: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竞赛项目</w:t>
            </w:r>
          </w:p>
        </w:tc>
        <w:tc>
          <w:tcPr>
            <w:tcW w:w="1464"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施工总承包           </w:t>
            </w:r>
          </w:p>
        </w:tc>
        <w:tc>
          <w:tcPr>
            <w:tcW w:w="1262"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专业总承包</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w:t>
            </w: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执业资格     7分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注册建造师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一级注册建造师</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二级注册建造师</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103"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其它建设行业执业资格   2分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申报资料    和业绩                   10分</w:t>
            </w: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申报资料齐全完整、真实有效  3分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个人简介与主要事迹描述全面、详细、精炼3分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表彰                   4分</w:t>
            </w:r>
          </w:p>
        </w:tc>
        <w:tc>
          <w:tcPr>
            <w:tcW w:w="1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优质工程          33分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国优         18分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鲁班奖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詹天佑奖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国家优质</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建设工程装饰奖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钢结构金奖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其他国家级（专业）优质工程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省优                   13分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泰山杯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装饰“泰山杯”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市政金杯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建筑工程优质结构</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园林绿化示范工程/绿地</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其他省级（专业）优质工程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市优          2分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市级优质（含专业）工程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市级优质结构工程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        创新       30分</w:t>
            </w: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科技进步奖      8分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    工法       4分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实用新型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绿色建筑创新奖          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绿色施工科技示范工程     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装配式建筑        示范项目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建筑业新技术应用示范工程3分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标准规范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         管理                15分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BIM大赛     5分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QC成果              5分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4"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观摩工地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                5分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安全文明   工地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39"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应得分</w:t>
            </w:r>
          </w:p>
        </w:tc>
        <w:tc>
          <w:tcPr>
            <w:tcW w:w="12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61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实得分</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b/>
                <w:i w:val="0"/>
                <w:color w:val="000000"/>
                <w:sz w:val="22"/>
                <w:szCs w:val="22"/>
                <w:u w:val="no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bookmarkStart w:id="0" w:name="_GoBack"/>
      <w:bookmarkEnd w:id="0"/>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0E5C"/>
    <w:rsid w:val="05233D77"/>
    <w:rsid w:val="08D62E11"/>
    <w:rsid w:val="094A31AE"/>
    <w:rsid w:val="0B733D3C"/>
    <w:rsid w:val="0CE145DE"/>
    <w:rsid w:val="138B33DF"/>
    <w:rsid w:val="15080BE6"/>
    <w:rsid w:val="1659330C"/>
    <w:rsid w:val="195C5706"/>
    <w:rsid w:val="1F214EC5"/>
    <w:rsid w:val="20D51068"/>
    <w:rsid w:val="20DA009E"/>
    <w:rsid w:val="21A849A0"/>
    <w:rsid w:val="25DA1679"/>
    <w:rsid w:val="27F07EB7"/>
    <w:rsid w:val="2D264C7F"/>
    <w:rsid w:val="2D964C17"/>
    <w:rsid w:val="2E60588C"/>
    <w:rsid w:val="2F8A4F8F"/>
    <w:rsid w:val="342A20AD"/>
    <w:rsid w:val="36A31E2F"/>
    <w:rsid w:val="38EA6FDA"/>
    <w:rsid w:val="41CB2D35"/>
    <w:rsid w:val="421F2B0A"/>
    <w:rsid w:val="458D1D58"/>
    <w:rsid w:val="48EF51DF"/>
    <w:rsid w:val="4AEB1ECD"/>
    <w:rsid w:val="4B45685D"/>
    <w:rsid w:val="4D1E665B"/>
    <w:rsid w:val="4E133179"/>
    <w:rsid w:val="541A442D"/>
    <w:rsid w:val="582618E4"/>
    <w:rsid w:val="58F667EB"/>
    <w:rsid w:val="593760BB"/>
    <w:rsid w:val="5A11596E"/>
    <w:rsid w:val="5A6626D3"/>
    <w:rsid w:val="5D2C30CA"/>
    <w:rsid w:val="5EB7789E"/>
    <w:rsid w:val="60016BE4"/>
    <w:rsid w:val="61E8172E"/>
    <w:rsid w:val="634642D2"/>
    <w:rsid w:val="63EE49B9"/>
    <w:rsid w:val="6431033B"/>
    <w:rsid w:val="658D4B9A"/>
    <w:rsid w:val="68265639"/>
    <w:rsid w:val="699A677B"/>
    <w:rsid w:val="73B9294C"/>
    <w:rsid w:val="775F12CC"/>
    <w:rsid w:val="780D037D"/>
    <w:rsid w:val="790B4AF7"/>
    <w:rsid w:val="7A43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rFonts w:ascii="Times New Roman" w:hAnsi="Times New Roman" w:eastAsia="方正大标宋简体"/>
      <w:w w:val="50"/>
      <w:sz w:val="144"/>
      <w:szCs w:val="24"/>
    </w:rPr>
  </w:style>
  <w:style w:type="paragraph" w:styleId="4">
    <w:name w:val="Body Text Indent"/>
    <w:basedOn w:val="1"/>
    <w:uiPriority w:val="99"/>
    <w:pPr>
      <w:ind w:firstLine="540" w:firstLineChars="257"/>
    </w:pPr>
    <w:rPr>
      <w:kern w:val="0"/>
      <w:sz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棉花糖</cp:lastModifiedBy>
  <cp:lastPrinted>2019-08-20T01:59:00Z</cp:lastPrinted>
  <dcterms:modified xsi:type="dcterms:W3CDTF">2019-08-21T08:34:10Z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